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F641" w14:textId="77777777" w:rsidR="00BC1940" w:rsidRPr="00EF6FA0" w:rsidRDefault="00BC1940">
      <w:pPr>
        <w:ind w:left="-5"/>
        <w:rPr>
          <w:b/>
          <w:u w:val="single"/>
        </w:rPr>
      </w:pPr>
      <w:r w:rsidRPr="00EF6FA0">
        <w:rPr>
          <w:b/>
          <w:u w:val="single"/>
        </w:rPr>
        <w:t>TIFMAS Qualification Procedures</w:t>
      </w:r>
    </w:p>
    <w:p w14:paraId="3BA5C905" w14:textId="77777777" w:rsidR="001D49C7" w:rsidRDefault="001D49C7">
      <w:pPr>
        <w:ind w:left="-5"/>
      </w:pPr>
    </w:p>
    <w:p w14:paraId="621DA180" w14:textId="77777777" w:rsidR="00BC1940" w:rsidRDefault="00BC1940">
      <w:pPr>
        <w:ind w:left="-5"/>
      </w:pPr>
      <w:r>
        <w:t>Applying for Qualifications:</w:t>
      </w:r>
    </w:p>
    <w:p w14:paraId="25C99FCA" w14:textId="77777777" w:rsidR="001D49C7" w:rsidRDefault="001D49C7" w:rsidP="00BC1940">
      <w:pPr>
        <w:ind w:left="-5" w:right="-28"/>
      </w:pPr>
    </w:p>
    <w:p w14:paraId="4303DEA0" w14:textId="77777777" w:rsidR="00BC1940" w:rsidRDefault="00BC1940" w:rsidP="001D49C7">
      <w:pPr>
        <w:pStyle w:val="ListParagraph"/>
        <w:numPr>
          <w:ilvl w:val="0"/>
          <w:numId w:val="3"/>
        </w:numPr>
        <w:ind w:right="-28"/>
      </w:pPr>
      <w:r>
        <w:t>On line applications are located at www.tifmas.org and must be filled out by The Departments Fire Chief or</w:t>
      </w:r>
      <w:r w:rsidRPr="00BC1940">
        <w:t xml:space="preserve"> </w:t>
      </w:r>
      <w:r>
        <w:t xml:space="preserve">designated point of contact, and emailed to </w:t>
      </w:r>
      <w:hyperlink r:id="rId8" w:history="1">
        <w:r w:rsidRPr="00B94BEE">
          <w:rPr>
            <w:rStyle w:val="Hyperlink"/>
          </w:rPr>
          <w:t>tifmas@tfs.tamu.edu</w:t>
        </w:r>
      </w:hyperlink>
      <w:r w:rsidR="001D49C7">
        <w:t>.</w:t>
      </w:r>
    </w:p>
    <w:p w14:paraId="0A3865E1" w14:textId="5FB571F5" w:rsidR="0096622E" w:rsidRPr="00681160" w:rsidRDefault="00BC1940" w:rsidP="00681160">
      <w:pPr>
        <w:pStyle w:val="ListParagraph"/>
        <w:numPr>
          <w:ilvl w:val="0"/>
          <w:numId w:val="3"/>
        </w:numPr>
        <w:ind w:right="-28"/>
        <w:rPr>
          <w:color w:val="auto"/>
        </w:rPr>
      </w:pPr>
      <w:r w:rsidRPr="00BD0A4A">
        <w:rPr>
          <w:color w:val="auto"/>
        </w:rPr>
        <w:t xml:space="preserve">The Fire Chief or designated point of contact must verify </w:t>
      </w:r>
      <w:r w:rsidR="00AA2CEB" w:rsidRPr="00BD0A4A">
        <w:rPr>
          <w:color w:val="auto"/>
        </w:rPr>
        <w:t xml:space="preserve">that </w:t>
      </w:r>
      <w:r w:rsidRPr="00BD0A4A">
        <w:rPr>
          <w:color w:val="auto"/>
        </w:rPr>
        <w:t>each person they are applying for meets the requested qualification</w:t>
      </w:r>
      <w:r w:rsidR="001D49C7" w:rsidRPr="00BD0A4A">
        <w:rPr>
          <w:color w:val="auto"/>
        </w:rPr>
        <w:t xml:space="preserve"> requirements as outlined in the most current version of the </w:t>
      </w:r>
      <w:r w:rsidR="00FC5AA9" w:rsidRPr="00BD0A4A">
        <w:rPr>
          <w:color w:val="auto"/>
        </w:rPr>
        <w:t xml:space="preserve">TIFMAS Business Manual. </w:t>
      </w:r>
    </w:p>
    <w:p w14:paraId="30A924FB" w14:textId="77777777" w:rsidR="001D49C7" w:rsidRPr="00BD0A4A" w:rsidRDefault="00BC1940" w:rsidP="001D49C7">
      <w:pPr>
        <w:pStyle w:val="ListParagraph"/>
        <w:numPr>
          <w:ilvl w:val="0"/>
          <w:numId w:val="3"/>
        </w:numPr>
        <w:ind w:right="-28"/>
        <w:rPr>
          <w:color w:val="auto"/>
        </w:rPr>
      </w:pPr>
      <w:r w:rsidRPr="00BD0A4A">
        <w:rPr>
          <w:color w:val="auto"/>
        </w:rPr>
        <w:t>Personnel qualification requirements for TIFMAS deployments are outlined in the</w:t>
      </w:r>
      <w:r w:rsidR="001D49C7" w:rsidRPr="00BD0A4A">
        <w:rPr>
          <w:color w:val="auto"/>
        </w:rPr>
        <w:t xml:space="preserve"> </w:t>
      </w:r>
      <w:r w:rsidRPr="00BD0A4A">
        <w:rPr>
          <w:color w:val="auto"/>
        </w:rPr>
        <w:t xml:space="preserve">TIFMAS Business Manual. </w:t>
      </w:r>
    </w:p>
    <w:p w14:paraId="63FC8C85" w14:textId="77777777" w:rsidR="00BC1940" w:rsidRPr="00BD0A4A" w:rsidRDefault="00BC1940" w:rsidP="001D49C7">
      <w:pPr>
        <w:pStyle w:val="ListParagraph"/>
        <w:numPr>
          <w:ilvl w:val="1"/>
          <w:numId w:val="3"/>
        </w:numPr>
        <w:ind w:right="-28"/>
        <w:rPr>
          <w:color w:val="auto"/>
        </w:rPr>
      </w:pPr>
      <w:r w:rsidRPr="00BD0A4A">
        <w:rPr>
          <w:color w:val="auto"/>
        </w:rPr>
        <w:t>All personnel mobilizing under TIFMAS must meet the</w:t>
      </w:r>
      <w:r w:rsidR="001D49C7" w:rsidRPr="00BD0A4A">
        <w:rPr>
          <w:color w:val="auto"/>
        </w:rPr>
        <w:t xml:space="preserve"> qualification</w:t>
      </w:r>
      <w:r w:rsidRPr="00BD0A4A">
        <w:rPr>
          <w:color w:val="auto"/>
        </w:rPr>
        <w:t xml:space="preserve"> standards described in the most current version of the Business Manual.</w:t>
      </w:r>
    </w:p>
    <w:p w14:paraId="6AA7B443" w14:textId="77777777" w:rsidR="00BC1940" w:rsidRPr="00BD0A4A" w:rsidRDefault="00BC1940" w:rsidP="001D49C7">
      <w:pPr>
        <w:pStyle w:val="ListParagraph"/>
        <w:numPr>
          <w:ilvl w:val="0"/>
          <w:numId w:val="3"/>
        </w:numPr>
        <w:ind w:right="-28"/>
        <w:rPr>
          <w:color w:val="auto"/>
        </w:rPr>
      </w:pPr>
      <w:r w:rsidRPr="00BD0A4A">
        <w:rPr>
          <w:color w:val="auto"/>
        </w:rPr>
        <w:t>All Hazard</w:t>
      </w:r>
      <w:r w:rsidR="00FC5AA9" w:rsidRPr="00BD0A4A">
        <w:rPr>
          <w:color w:val="auto"/>
        </w:rPr>
        <w:t>s</w:t>
      </w:r>
      <w:r w:rsidRPr="00BD0A4A">
        <w:rPr>
          <w:color w:val="auto"/>
        </w:rPr>
        <w:t xml:space="preserve"> is not required for wildland qualifications and Wildland qualifications are not</w:t>
      </w:r>
      <w:r w:rsidR="001D49C7" w:rsidRPr="00BD0A4A">
        <w:rPr>
          <w:color w:val="auto"/>
        </w:rPr>
        <w:t xml:space="preserve"> </w:t>
      </w:r>
      <w:r w:rsidRPr="00BD0A4A">
        <w:rPr>
          <w:color w:val="auto"/>
        </w:rPr>
        <w:t xml:space="preserve">required for All Hazards. </w:t>
      </w:r>
    </w:p>
    <w:p w14:paraId="3EBB6866" w14:textId="77777777" w:rsidR="00BC1940" w:rsidRDefault="00BC1940" w:rsidP="001D49C7">
      <w:pPr>
        <w:pStyle w:val="ListParagraph"/>
        <w:numPr>
          <w:ilvl w:val="0"/>
          <w:numId w:val="3"/>
        </w:numPr>
        <w:ind w:right="-28"/>
      </w:pPr>
      <w:r w:rsidRPr="00BD0A4A">
        <w:rPr>
          <w:color w:val="auto"/>
        </w:rPr>
        <w:t xml:space="preserve">Firefighter </w:t>
      </w:r>
      <w:r>
        <w:t>I, Engine Boss (ENGB), Strike Team Leader (STEN), Task Force Leader</w:t>
      </w:r>
      <w:r w:rsidR="001D49C7">
        <w:t xml:space="preserve"> </w:t>
      </w:r>
      <w:r>
        <w:t>(TFLD), ICT4, and Division Group Supervisor (DIVS) do not require the ENOP</w:t>
      </w:r>
      <w:r w:rsidR="001D49C7">
        <w:t xml:space="preserve"> </w:t>
      </w:r>
      <w:r>
        <w:t>qualification in TIFMAS.</w:t>
      </w:r>
    </w:p>
    <w:p w14:paraId="36A0E6C6" w14:textId="77777777" w:rsidR="00BC1940" w:rsidRDefault="00BC1940" w:rsidP="001D49C7">
      <w:pPr>
        <w:pStyle w:val="ListParagraph"/>
        <w:numPr>
          <w:ilvl w:val="0"/>
          <w:numId w:val="3"/>
        </w:numPr>
        <w:ind w:right="-28"/>
      </w:pPr>
      <w:r>
        <w:t>All applications for STEN, ICT4, TFLD, and DIVS will be referred to the RPL</w:t>
      </w:r>
      <w:r w:rsidR="001D49C7">
        <w:t xml:space="preserve"> </w:t>
      </w:r>
      <w:r>
        <w:t>Committee for approval.</w:t>
      </w:r>
    </w:p>
    <w:p w14:paraId="55C20BFA" w14:textId="77777777" w:rsidR="00BC1940" w:rsidRDefault="00BC1940" w:rsidP="00BC1940">
      <w:pPr>
        <w:ind w:left="-5"/>
      </w:pPr>
    </w:p>
    <w:p w14:paraId="10524BB1" w14:textId="77777777" w:rsidR="001D49C7" w:rsidRDefault="001D49C7">
      <w:pPr>
        <w:ind w:left="-5"/>
      </w:pPr>
      <w:r>
        <w:t xml:space="preserve">TIFMAS Qualification Recertification </w:t>
      </w:r>
    </w:p>
    <w:p w14:paraId="402E7EEC" w14:textId="77777777" w:rsidR="001D49C7" w:rsidRDefault="001D49C7">
      <w:pPr>
        <w:ind w:left="-5"/>
      </w:pPr>
    </w:p>
    <w:p w14:paraId="52C7F15C" w14:textId="77777777" w:rsidR="000330DB" w:rsidRDefault="001D49C7">
      <w:pPr>
        <w:ind w:left="-5"/>
      </w:pPr>
      <w:r>
        <w:t xml:space="preserve">Renewal Process: </w:t>
      </w:r>
    </w:p>
    <w:p w14:paraId="5B833727" w14:textId="77777777" w:rsidR="001D49C7" w:rsidRDefault="001D49C7">
      <w:pPr>
        <w:spacing w:after="48"/>
        <w:ind w:left="-5" w:right="0"/>
      </w:pPr>
    </w:p>
    <w:p w14:paraId="53E7C01D" w14:textId="77777777" w:rsidR="000330DB" w:rsidRDefault="001D49C7">
      <w:pPr>
        <w:spacing w:after="48"/>
        <w:ind w:left="-5" w:right="0"/>
      </w:pPr>
      <w:r>
        <w:t xml:space="preserve">TIFMAS departments will renew their cards (qualifications) as a whole department. Renewal years are every five years starting in 2016. During renewal years the TIFMAS Program will distribute TIFMAS Qualification Recertification Forms, by email to the agency representative. *Note: The renewal forms will be distributed on a rotating schedule throughout the renewal year. Until the department is placed into a 5-year cycle some cards (qualifications) could go beyond the 5-year renewal period. Once the agency receives the renewal notification the agency representative must verify that everyone on the form is: </w:t>
      </w:r>
    </w:p>
    <w:p w14:paraId="7CC1F66B" w14:textId="77777777" w:rsidR="000330DB" w:rsidRDefault="001D49C7">
      <w:pPr>
        <w:numPr>
          <w:ilvl w:val="0"/>
          <w:numId w:val="1"/>
        </w:numPr>
        <w:spacing w:after="84"/>
        <w:ind w:right="0" w:hanging="360"/>
      </w:pPr>
      <w:r>
        <w:t xml:space="preserve">Still a member with the department  </w:t>
      </w:r>
    </w:p>
    <w:p w14:paraId="38175790" w14:textId="77777777" w:rsidR="000330DB" w:rsidRDefault="001D49C7">
      <w:pPr>
        <w:numPr>
          <w:ilvl w:val="0"/>
          <w:numId w:val="1"/>
        </w:numPr>
        <w:spacing w:after="184"/>
        <w:ind w:right="0" w:hanging="360"/>
      </w:pPr>
      <w:r>
        <w:t xml:space="preserve">Has completed the renewal requirements for the qualification(s) listed per individual.  </w:t>
      </w:r>
    </w:p>
    <w:p w14:paraId="72871058" w14:textId="77777777" w:rsidR="000330DB" w:rsidRDefault="001D49C7">
      <w:pPr>
        <w:ind w:left="-5" w:right="973"/>
      </w:pPr>
      <w:r>
        <w:t xml:space="preserve">Once the form has been reviewed and signed by the agency representative, email it to </w:t>
      </w:r>
      <w:proofErr w:type="gramStart"/>
      <w:r>
        <w:rPr>
          <w:u w:val="single" w:color="000000"/>
        </w:rPr>
        <w:t xml:space="preserve">TIFMAS@tfs.tamu.edu </w:t>
      </w:r>
      <w:r>
        <w:t>.</w:t>
      </w:r>
      <w:proofErr w:type="gramEnd"/>
      <w:r>
        <w:t xml:space="preserve">  </w:t>
      </w:r>
    </w:p>
    <w:p w14:paraId="428AE26D" w14:textId="77777777" w:rsidR="000330DB" w:rsidRDefault="001D49C7">
      <w:pPr>
        <w:spacing w:after="0" w:line="259" w:lineRule="auto"/>
        <w:ind w:left="0" w:right="0" w:firstLine="0"/>
      </w:pPr>
      <w:r>
        <w:t xml:space="preserve"> </w:t>
      </w:r>
    </w:p>
    <w:p w14:paraId="651D3D26" w14:textId="77777777" w:rsidR="002B7747" w:rsidRDefault="002B7747">
      <w:pPr>
        <w:tabs>
          <w:tab w:val="center" w:pos="2880"/>
        </w:tabs>
        <w:ind w:left="-15" w:right="0" w:firstLine="0"/>
      </w:pPr>
    </w:p>
    <w:p w14:paraId="2DBFB492" w14:textId="77777777" w:rsidR="002B7747" w:rsidRDefault="002B7747">
      <w:pPr>
        <w:tabs>
          <w:tab w:val="center" w:pos="2880"/>
        </w:tabs>
        <w:ind w:left="-15" w:right="0" w:firstLine="0"/>
      </w:pPr>
    </w:p>
    <w:p w14:paraId="2E7F0FBE" w14:textId="77777777" w:rsidR="002B7747" w:rsidRDefault="002B7747">
      <w:pPr>
        <w:tabs>
          <w:tab w:val="center" w:pos="2880"/>
        </w:tabs>
        <w:ind w:left="-15" w:right="0" w:firstLine="0"/>
      </w:pPr>
    </w:p>
    <w:p w14:paraId="5B8BC988" w14:textId="77777777" w:rsidR="001D49C7" w:rsidRDefault="001D49C7">
      <w:pPr>
        <w:tabs>
          <w:tab w:val="center" w:pos="2880"/>
        </w:tabs>
        <w:ind w:left="-15" w:right="0" w:firstLine="0"/>
      </w:pPr>
      <w:r>
        <w:lastRenderedPageBreak/>
        <w:t xml:space="preserve">How to Maintain Currency: </w:t>
      </w:r>
    </w:p>
    <w:p w14:paraId="1CBF5A9F" w14:textId="77777777" w:rsidR="000330DB" w:rsidRDefault="001D49C7">
      <w:pPr>
        <w:tabs>
          <w:tab w:val="center" w:pos="2880"/>
        </w:tabs>
        <w:ind w:left="-15" w:right="0" w:firstLine="0"/>
      </w:pPr>
      <w:r>
        <w:t xml:space="preserve"> </w:t>
      </w:r>
      <w:r>
        <w:tab/>
        <w:t xml:space="preserve"> </w:t>
      </w:r>
    </w:p>
    <w:p w14:paraId="74045508" w14:textId="77777777" w:rsidR="000330DB" w:rsidRDefault="001D49C7">
      <w:pPr>
        <w:spacing w:after="65"/>
        <w:ind w:left="-5" w:right="0"/>
      </w:pPr>
      <w:r>
        <w:t xml:space="preserve">TIFMAS Qualifications shall be renewed every five years. To maintain currency you must follow the guidelines in the latest version of the TIFMAS Business manual and PMS 310-1.  </w:t>
      </w:r>
    </w:p>
    <w:p w14:paraId="653F1ADA" w14:textId="77777777" w:rsidR="00B85788" w:rsidRDefault="001D49C7">
      <w:pPr>
        <w:numPr>
          <w:ilvl w:val="1"/>
          <w:numId w:val="1"/>
        </w:numPr>
        <w:spacing w:after="95" w:line="320" w:lineRule="auto"/>
        <w:ind w:right="1476" w:hanging="360"/>
      </w:pPr>
      <w:r>
        <w:t xml:space="preserve">All-Hazards/ Structural  </w:t>
      </w:r>
    </w:p>
    <w:p w14:paraId="40F5FC48" w14:textId="77777777" w:rsidR="000330DB" w:rsidRDefault="001D49C7" w:rsidP="00B85788">
      <w:pPr>
        <w:spacing w:after="95" w:line="320" w:lineRule="auto"/>
        <w:ind w:left="360" w:right="1476" w:firstLine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Follow TCFP/SFFMA yearly recertification standards. </w:t>
      </w:r>
    </w:p>
    <w:p w14:paraId="37DC1CE4" w14:textId="77777777" w:rsidR="002B7747" w:rsidRDefault="001D49C7">
      <w:pPr>
        <w:numPr>
          <w:ilvl w:val="1"/>
          <w:numId w:val="1"/>
        </w:numPr>
        <w:spacing w:line="330" w:lineRule="auto"/>
        <w:ind w:right="1476" w:hanging="360"/>
      </w:pPr>
      <w:r>
        <w:t xml:space="preserve">Basic Wildland (Firefighter II) </w:t>
      </w:r>
    </w:p>
    <w:p w14:paraId="124D1C4A" w14:textId="77777777" w:rsidR="000330DB" w:rsidRPr="00BD0A4A" w:rsidRDefault="001D49C7" w:rsidP="002B7747">
      <w:pPr>
        <w:spacing w:line="330" w:lineRule="auto"/>
        <w:ind w:left="720" w:right="1476" w:firstLine="0"/>
        <w:rPr>
          <w:color w:val="auto"/>
        </w:rPr>
      </w:pPr>
      <w:r w:rsidRPr="00BD0A4A">
        <w:rPr>
          <w:rFonts w:ascii="Courier New" w:eastAsia="Courier New" w:hAnsi="Courier New" w:cs="Courier New"/>
          <w:color w:val="auto"/>
        </w:rPr>
        <w:t>o</w:t>
      </w:r>
      <w:r w:rsidRPr="00BD0A4A">
        <w:rPr>
          <w:rFonts w:ascii="Arial" w:eastAsia="Arial" w:hAnsi="Arial" w:cs="Arial"/>
          <w:color w:val="auto"/>
        </w:rPr>
        <w:t xml:space="preserve"> </w:t>
      </w:r>
      <w:r w:rsidRPr="00BD0A4A">
        <w:rPr>
          <w:color w:val="auto"/>
        </w:rPr>
        <w:t xml:space="preserve">Must complete an annual fireline safety refresher </w:t>
      </w:r>
      <w:r w:rsidR="002B7747" w:rsidRPr="00BD0A4A">
        <w:rPr>
          <w:color w:val="auto"/>
        </w:rPr>
        <w:t xml:space="preserve">(RT-130) that includes a successful deployment of a training fire shelter. </w:t>
      </w:r>
      <w:r w:rsidRPr="00BD0A4A">
        <w:rPr>
          <w:color w:val="auto"/>
        </w:rPr>
        <w:t xml:space="preserve"> </w:t>
      </w:r>
    </w:p>
    <w:p w14:paraId="334304F8" w14:textId="77777777" w:rsidR="002B7747" w:rsidRDefault="001D49C7" w:rsidP="002B7747">
      <w:pPr>
        <w:numPr>
          <w:ilvl w:val="1"/>
          <w:numId w:val="1"/>
        </w:numPr>
        <w:spacing w:after="0" w:line="259" w:lineRule="auto"/>
        <w:ind w:right="1476" w:hanging="360"/>
      </w:pPr>
      <w:r>
        <w:t>Engine Operator (ENOP), Firefighter I (FFTI), Engine Boss (ENGB), and Strike Team Leader (STEN)</w:t>
      </w:r>
    </w:p>
    <w:p w14:paraId="2D227FE0" w14:textId="77777777" w:rsidR="000330DB" w:rsidRDefault="001D49C7" w:rsidP="002B7747">
      <w:pPr>
        <w:spacing w:after="0" w:line="259" w:lineRule="auto"/>
        <w:ind w:left="720" w:right="1476" w:firstLine="0"/>
      </w:pPr>
      <w:r w:rsidRPr="002B7747">
        <w:rPr>
          <w:rFonts w:ascii="Courier New" w:eastAsia="Courier New" w:hAnsi="Courier New" w:cs="Courier New"/>
        </w:rPr>
        <w:t>o</w:t>
      </w:r>
      <w:r w:rsidRPr="002B7747">
        <w:rPr>
          <w:rFonts w:ascii="Arial" w:eastAsia="Arial" w:hAnsi="Arial" w:cs="Arial"/>
        </w:rPr>
        <w:t xml:space="preserve"> </w:t>
      </w:r>
      <w:r>
        <w:t xml:space="preserve">Must complete at least one ICS-225 Form (Performance Evaluation) within the </w:t>
      </w:r>
      <w:proofErr w:type="gramStart"/>
      <w:r>
        <w:t>five year</w:t>
      </w:r>
      <w:proofErr w:type="gramEnd"/>
      <w:r>
        <w:t xml:space="preserve"> time frame.  </w:t>
      </w:r>
    </w:p>
    <w:p w14:paraId="1F908FCA" w14:textId="77777777" w:rsidR="000330DB" w:rsidRDefault="001D49C7" w:rsidP="002B7747">
      <w:pPr>
        <w:spacing w:line="339" w:lineRule="auto"/>
        <w:ind w:left="720" w:right="0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One ICS-225 Form in the highest PTB Qualification can maintain currency in lower PTB qualifications.  </w:t>
      </w:r>
    </w:p>
    <w:p w14:paraId="07E902F1" w14:textId="77777777" w:rsidR="000330DB" w:rsidRDefault="001D49C7">
      <w:pPr>
        <w:spacing w:after="96"/>
        <w:ind w:left="1810" w:right="0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EX: ICS-225 as an ENGB, will maintain FFTI and ENOP.  </w:t>
      </w:r>
    </w:p>
    <w:p w14:paraId="112280C4" w14:textId="77777777" w:rsidR="002B7747" w:rsidRDefault="001D49C7" w:rsidP="002B7747">
      <w:pPr>
        <w:numPr>
          <w:ilvl w:val="1"/>
          <w:numId w:val="1"/>
        </w:numPr>
        <w:spacing w:after="123" w:line="320" w:lineRule="auto"/>
        <w:ind w:right="1476" w:hanging="360"/>
      </w:pPr>
      <w:r>
        <w:t xml:space="preserve">Faller 3 (FAL3) </w:t>
      </w:r>
    </w:p>
    <w:p w14:paraId="73B28EEE" w14:textId="77777777" w:rsidR="000330DB" w:rsidRDefault="001D49C7" w:rsidP="002B7747">
      <w:pPr>
        <w:spacing w:after="123" w:line="320" w:lineRule="auto"/>
        <w:ind w:left="720" w:right="1476" w:firstLine="0"/>
      </w:pPr>
      <w:r w:rsidRPr="002B7747">
        <w:rPr>
          <w:rFonts w:ascii="Courier New" w:eastAsia="Courier New" w:hAnsi="Courier New" w:cs="Courier New"/>
        </w:rPr>
        <w:t>o</w:t>
      </w:r>
      <w:r w:rsidRPr="002B7747">
        <w:rPr>
          <w:rFonts w:ascii="Arial" w:eastAsia="Arial" w:hAnsi="Arial" w:cs="Arial"/>
        </w:rPr>
        <w:t xml:space="preserve"> </w:t>
      </w:r>
      <w:r>
        <w:t>Must c</w:t>
      </w:r>
      <w:r w:rsidR="002B7747">
        <w:t>omplete a saws refresher (RT-212</w:t>
      </w:r>
      <w:r>
        <w:t xml:space="preserve">) every 2 years. </w:t>
      </w:r>
    </w:p>
    <w:p w14:paraId="2422355A" w14:textId="77777777" w:rsidR="000330DB" w:rsidRDefault="001D49C7">
      <w:pPr>
        <w:spacing w:after="0" w:line="259" w:lineRule="auto"/>
        <w:ind w:left="0" w:right="0" w:firstLine="0"/>
      </w:pP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sectPr w:rsidR="000330DB">
      <w:footerReference w:type="default" r:id="rId9"/>
      <w:pgSz w:w="12240" w:h="15840"/>
      <w:pgMar w:top="1440" w:right="146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3383" w14:textId="77777777" w:rsidR="004B305A" w:rsidRDefault="004B305A" w:rsidP="005D4A2E">
      <w:pPr>
        <w:spacing w:after="0" w:line="240" w:lineRule="auto"/>
      </w:pPr>
      <w:r>
        <w:separator/>
      </w:r>
    </w:p>
  </w:endnote>
  <w:endnote w:type="continuationSeparator" w:id="0">
    <w:p w14:paraId="2B74F1F7" w14:textId="77777777" w:rsidR="004B305A" w:rsidRDefault="004B305A" w:rsidP="005D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1BC5" w14:textId="77777777" w:rsidR="005D4A2E" w:rsidRPr="005D4A2E" w:rsidRDefault="005D4A2E">
    <w:pPr>
      <w:pStyle w:val="Footer"/>
      <w:rPr>
        <w:sz w:val="18"/>
      </w:rPr>
    </w:pPr>
    <w:r w:rsidRPr="005D4A2E">
      <w:rPr>
        <w:sz w:val="18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EF5" w14:textId="77777777" w:rsidR="004B305A" w:rsidRDefault="004B305A" w:rsidP="005D4A2E">
      <w:pPr>
        <w:spacing w:after="0" w:line="240" w:lineRule="auto"/>
      </w:pPr>
      <w:r>
        <w:separator/>
      </w:r>
    </w:p>
  </w:footnote>
  <w:footnote w:type="continuationSeparator" w:id="0">
    <w:p w14:paraId="1F78004E" w14:textId="77777777" w:rsidR="004B305A" w:rsidRDefault="004B305A" w:rsidP="005D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0FB"/>
    <w:multiLevelType w:val="hybridMultilevel"/>
    <w:tmpl w:val="80C215EA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1C711DE"/>
    <w:multiLevelType w:val="hybridMultilevel"/>
    <w:tmpl w:val="697054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9166B09"/>
    <w:multiLevelType w:val="hybridMultilevel"/>
    <w:tmpl w:val="FC447FCE"/>
    <w:lvl w:ilvl="0" w:tplc="60CCC93C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68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07C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6D6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4814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2A48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77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0C6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EA03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B"/>
    <w:rsid w:val="000330DB"/>
    <w:rsid w:val="001D49C7"/>
    <w:rsid w:val="002B7747"/>
    <w:rsid w:val="004B305A"/>
    <w:rsid w:val="005D4A2E"/>
    <w:rsid w:val="00681160"/>
    <w:rsid w:val="0096622E"/>
    <w:rsid w:val="00AA2CEB"/>
    <w:rsid w:val="00B85788"/>
    <w:rsid w:val="00BC1940"/>
    <w:rsid w:val="00BD0A4A"/>
    <w:rsid w:val="00EF6FA0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A82A"/>
  <w15:docId w15:val="{A3887BA9-9C44-4C7A-9ED5-F056F2F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06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2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D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2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mas@tfs.tamu.ed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8094306FC94D995FF68EB6386314" ma:contentTypeVersion="13" ma:contentTypeDescription="Create a new document." ma:contentTypeScope="" ma:versionID="8fba3be2b0ad40985f3c5cf0a198d2aa">
  <xsd:schema xmlns:xsd="http://www.w3.org/2001/XMLSchema" xmlns:xs="http://www.w3.org/2001/XMLSchema" xmlns:p="http://schemas.microsoft.com/office/2006/metadata/properties" xmlns:ns2="4c835349-f5d5-4c53-b594-598ea2df2212" xmlns:ns3="91a32f2d-ee76-4f05-9716-ea79165c8d3a" targetNamespace="http://schemas.microsoft.com/office/2006/metadata/properties" ma:root="true" ma:fieldsID="c5d509cb9f2eb1998a5bede69c5b1dda" ns2:_="" ns3:_="">
    <xsd:import namespace="4c835349-f5d5-4c53-b594-598ea2df2212"/>
    <xsd:import namespace="91a32f2d-ee76-4f05-9716-ea79165c8d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5349-f5d5-4c53-b594-598ea2df2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f2d-ee76-4f05-9716-ea79165c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7447DF63AFB40870DD364E4C1296D" ma:contentTypeVersion="7" ma:contentTypeDescription="Create a new document." ma:contentTypeScope="" ma:versionID="f35bf9370b4717a321681e063453fd93">
  <xsd:schema xmlns:xsd="http://www.w3.org/2001/XMLSchema" xmlns:xs="http://www.w3.org/2001/XMLSchema" xmlns:p="http://schemas.microsoft.com/office/2006/metadata/properties" xmlns:ns2="92d435dc-9e62-408b-93fa-9848922d4ac0" xmlns:ns3="7e588773-d1f8-47de-a2f9-897fe5e68630" targetNamespace="http://schemas.microsoft.com/office/2006/metadata/properties" ma:root="true" ma:fieldsID="ea204fb1a74fb97013b6f0dd3a34819a" ns2:_="" ns3:_="">
    <xsd:import namespace="92d435dc-9e62-408b-93fa-9848922d4ac0"/>
    <xsd:import namespace="7e588773-d1f8-47de-a2f9-897fe5e6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35dc-9e62-408b-93fa-9848922d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8773-d1f8-47de-a2f9-897fe5e6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4AAD-5429-4A77-B5C6-6971FF544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E2390-ACB5-4CC8-9C33-576C4B301A3E}"/>
</file>

<file path=customXml/itemProps3.xml><?xml version="1.0" encoding="utf-8"?>
<ds:datastoreItem xmlns:ds="http://schemas.openxmlformats.org/officeDocument/2006/customXml" ds:itemID="{215A9795-08D0-41B8-AC72-59F32BC76770}"/>
</file>

<file path=customXml/itemProps4.xml><?xml version="1.0" encoding="utf-8"?>
<ds:datastoreItem xmlns:ds="http://schemas.openxmlformats.org/officeDocument/2006/customXml" ds:itemID="{0115E94A-F9F3-4D9D-B9B8-A6785DA0999F}"/>
</file>

<file path=customXml/itemProps5.xml><?xml version="1.0" encoding="utf-8"?>
<ds:datastoreItem xmlns:ds="http://schemas.openxmlformats.org/officeDocument/2006/customXml" ds:itemID="{D52207B2-B180-4208-BA1F-F3FD72A70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Forest Service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Steve</dc:creator>
  <cp:keywords/>
  <cp:lastModifiedBy>Ginn, Katlene</cp:lastModifiedBy>
  <cp:revision>8</cp:revision>
  <dcterms:created xsi:type="dcterms:W3CDTF">2019-08-01T19:43:00Z</dcterms:created>
  <dcterms:modified xsi:type="dcterms:W3CDTF">2021-09-07T17:53:00Z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0x0101004787447DF63AFB40870DD364E4C1296D</vt:lpwstr>
  </property>
  <property fmtid="{D5CDD505-2E9C-101B-9397-08002B2CF9AE}" pid="3" name="_dlc_DocIdItemGuid">
    <vt:lpwstr>ec9dc4be-395f-4626-859a-c2c74df2be91</vt:lpwstr>
  </property>
  <property fmtid="{D5CDD505-2E9C-101B-9397-08002B2CF9AE}" pid="4" name="Order">
    <vt:r8>166713800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2A7EKWQXW7F7-1394915487-1667138</vt:lpwstr>
  </property>
  <property fmtid="{D5CDD505-2E9C-101B-9397-08002B2CF9AE}" pid="9" name="TriggerFlowInfo">
    <vt:lpwstr/>
  </property>
  <property fmtid="{D5CDD505-2E9C-101B-9397-08002B2CF9AE}" pid="10" name="_dlc_DocIdUrl">
    <vt:lpwstr>https://texasforestservice.sharepoint.com/sites/Share-PlanningPreparedness/_layouts/15/DocIdRedir.aspx?ID=2A7EKWQXW7F7-1394915487-1667138, 2A7EKWQXW7F7-1394915487-1667138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