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6708" w:type="dxa"/>
        <w:tblLook w:val="04A0"/>
      </w:tblPr>
      <w:tblGrid>
        <w:gridCol w:w="1663"/>
        <w:gridCol w:w="5015"/>
        <w:gridCol w:w="2610"/>
        <w:gridCol w:w="7420"/>
      </w:tblGrid>
      <w:tr w:rsidR="00EB4BD0" w:rsidTr="004D43FD">
        <w:trPr>
          <w:gridAfter w:val="2"/>
          <w:wAfter w:w="10030" w:type="dxa"/>
          <w:trHeight w:val="344"/>
        </w:trPr>
        <w:tc>
          <w:tcPr>
            <w:tcW w:w="1663" w:type="dxa"/>
          </w:tcPr>
          <w:p w:rsidR="00EB4BD0" w:rsidRPr="003E4ED0" w:rsidRDefault="00EB4BD0" w:rsidP="004D43FD">
            <w:pPr>
              <w:rPr>
                <w:rStyle w:val="Strong"/>
                <w:sz w:val="28"/>
                <w:szCs w:val="28"/>
              </w:rPr>
            </w:pPr>
            <w:r w:rsidRPr="003E4ED0">
              <w:rPr>
                <w:rStyle w:val="Strong"/>
                <w:sz w:val="28"/>
                <w:szCs w:val="28"/>
              </w:rPr>
              <w:t>Event Name</w:t>
            </w:r>
          </w:p>
        </w:tc>
        <w:tc>
          <w:tcPr>
            <w:tcW w:w="5015" w:type="dxa"/>
          </w:tcPr>
          <w:p w:rsidR="00EB4BD0" w:rsidRDefault="00EB4BD0" w:rsidP="004D43FD"/>
        </w:tc>
      </w:tr>
      <w:tr w:rsidR="004D43FD" w:rsidTr="004D43FD">
        <w:trPr>
          <w:trHeight w:val="319"/>
        </w:trPr>
        <w:tc>
          <w:tcPr>
            <w:tcW w:w="1663" w:type="dxa"/>
          </w:tcPr>
          <w:p w:rsidR="003E4ED0" w:rsidRPr="003E4ED0" w:rsidRDefault="003E4ED0" w:rsidP="004D43FD">
            <w:pPr>
              <w:rPr>
                <w:rStyle w:val="Strong"/>
                <w:sz w:val="28"/>
                <w:szCs w:val="28"/>
              </w:rPr>
            </w:pPr>
            <w:r w:rsidRPr="003E4ED0">
              <w:rPr>
                <w:rStyle w:val="Strong"/>
                <w:sz w:val="28"/>
                <w:szCs w:val="28"/>
              </w:rPr>
              <w:t xml:space="preserve">Date </w:t>
            </w:r>
          </w:p>
        </w:tc>
        <w:tc>
          <w:tcPr>
            <w:tcW w:w="5015" w:type="dxa"/>
          </w:tcPr>
          <w:p w:rsidR="003E4ED0" w:rsidRDefault="003E4ED0" w:rsidP="004D43FD"/>
        </w:tc>
        <w:tc>
          <w:tcPr>
            <w:tcW w:w="2610" w:type="dxa"/>
          </w:tcPr>
          <w:p w:rsidR="003E4ED0" w:rsidRPr="003E4ED0" w:rsidRDefault="003E4ED0" w:rsidP="004D43FD">
            <w:pPr>
              <w:rPr>
                <w:rStyle w:val="Strong"/>
                <w:sz w:val="28"/>
                <w:szCs w:val="28"/>
              </w:rPr>
            </w:pPr>
            <w:r w:rsidRPr="003E4ED0">
              <w:rPr>
                <w:rStyle w:val="Strong"/>
                <w:sz w:val="28"/>
                <w:szCs w:val="28"/>
              </w:rPr>
              <w:t>Report Number</w:t>
            </w:r>
          </w:p>
        </w:tc>
        <w:tc>
          <w:tcPr>
            <w:tcW w:w="7420" w:type="dxa"/>
          </w:tcPr>
          <w:p w:rsidR="003E4ED0" w:rsidRDefault="003E4ED0" w:rsidP="004D43FD"/>
        </w:tc>
      </w:tr>
      <w:tr w:rsidR="004D43FD" w:rsidTr="004D43FD">
        <w:trPr>
          <w:trHeight w:val="344"/>
        </w:trPr>
        <w:tc>
          <w:tcPr>
            <w:tcW w:w="1663" w:type="dxa"/>
          </w:tcPr>
          <w:p w:rsidR="003E4ED0" w:rsidRPr="003E4ED0" w:rsidRDefault="003E4ED0" w:rsidP="004D43FD">
            <w:pPr>
              <w:rPr>
                <w:rStyle w:val="Strong"/>
                <w:sz w:val="28"/>
                <w:szCs w:val="28"/>
              </w:rPr>
            </w:pPr>
            <w:r w:rsidRPr="003E4ED0">
              <w:rPr>
                <w:rStyle w:val="Strong"/>
                <w:sz w:val="28"/>
                <w:szCs w:val="28"/>
              </w:rPr>
              <w:t>Time</w:t>
            </w:r>
          </w:p>
        </w:tc>
        <w:tc>
          <w:tcPr>
            <w:tcW w:w="5015" w:type="dxa"/>
          </w:tcPr>
          <w:p w:rsidR="003E4ED0" w:rsidRDefault="003E4ED0" w:rsidP="004D43FD"/>
        </w:tc>
        <w:tc>
          <w:tcPr>
            <w:tcW w:w="2610" w:type="dxa"/>
          </w:tcPr>
          <w:p w:rsidR="003E4ED0" w:rsidRPr="003E4ED0" w:rsidRDefault="003E4ED0" w:rsidP="004D43FD">
            <w:pPr>
              <w:rPr>
                <w:rStyle w:val="Strong"/>
                <w:sz w:val="28"/>
                <w:szCs w:val="28"/>
              </w:rPr>
            </w:pPr>
            <w:r w:rsidRPr="003E4ED0">
              <w:rPr>
                <w:rStyle w:val="Strong"/>
                <w:sz w:val="28"/>
                <w:szCs w:val="28"/>
              </w:rPr>
              <w:t>Prepared by</w:t>
            </w:r>
          </w:p>
        </w:tc>
        <w:tc>
          <w:tcPr>
            <w:tcW w:w="7420" w:type="dxa"/>
          </w:tcPr>
          <w:p w:rsidR="003E4ED0" w:rsidRDefault="003E4ED0" w:rsidP="004D43FD">
            <w:r>
              <w:t xml:space="preserve">Name: </w:t>
            </w:r>
          </w:p>
        </w:tc>
      </w:tr>
      <w:tr w:rsidR="004D43FD" w:rsidTr="004D43FD">
        <w:trPr>
          <w:trHeight w:val="319"/>
        </w:trPr>
        <w:tc>
          <w:tcPr>
            <w:tcW w:w="1663" w:type="dxa"/>
          </w:tcPr>
          <w:p w:rsidR="003E4ED0" w:rsidRPr="003E4ED0" w:rsidRDefault="003E4ED0" w:rsidP="004D43FD">
            <w:pPr>
              <w:rPr>
                <w:rStyle w:val="Strong"/>
                <w:sz w:val="28"/>
                <w:szCs w:val="28"/>
              </w:rPr>
            </w:pPr>
            <w:r w:rsidRPr="003E4ED0">
              <w:rPr>
                <w:rStyle w:val="Strong"/>
                <w:sz w:val="28"/>
                <w:szCs w:val="28"/>
              </w:rPr>
              <w:t>Operational Period</w:t>
            </w:r>
          </w:p>
        </w:tc>
        <w:tc>
          <w:tcPr>
            <w:tcW w:w="5015" w:type="dxa"/>
          </w:tcPr>
          <w:p w:rsidR="003E4ED0" w:rsidRDefault="003E4ED0" w:rsidP="004D43FD"/>
        </w:tc>
        <w:tc>
          <w:tcPr>
            <w:tcW w:w="2610" w:type="dxa"/>
          </w:tcPr>
          <w:p w:rsidR="003E4ED0" w:rsidRPr="00895628" w:rsidRDefault="003E4ED0" w:rsidP="004D43FD">
            <w:pPr>
              <w:rPr>
                <w:rStyle w:val="Strong"/>
              </w:rPr>
            </w:pPr>
          </w:p>
        </w:tc>
        <w:tc>
          <w:tcPr>
            <w:tcW w:w="7420" w:type="dxa"/>
          </w:tcPr>
          <w:p w:rsidR="003E4ED0" w:rsidRDefault="003E4ED0" w:rsidP="004D43FD">
            <w:r>
              <w:t xml:space="preserve">Phone: </w:t>
            </w:r>
          </w:p>
        </w:tc>
      </w:tr>
    </w:tbl>
    <w:p w:rsidR="00EB4BD0" w:rsidRDefault="004D43FD" w:rsidP="00094E37">
      <w:pPr>
        <w:ind w:left="-360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tbl>
      <w:tblPr>
        <w:tblStyle w:val="TableGrid8"/>
        <w:tblW w:w="15066" w:type="dxa"/>
        <w:tblLayout w:type="fixed"/>
        <w:tblLook w:val="04A0"/>
      </w:tblPr>
      <w:tblGrid>
        <w:gridCol w:w="1553"/>
        <w:gridCol w:w="2092"/>
        <w:gridCol w:w="2250"/>
        <w:gridCol w:w="1418"/>
        <w:gridCol w:w="1418"/>
        <w:gridCol w:w="1457"/>
        <w:gridCol w:w="1505"/>
        <w:gridCol w:w="1099"/>
        <w:gridCol w:w="2274"/>
      </w:tblGrid>
      <w:tr w:rsidR="00A32BCA" w:rsidTr="00A32BCA">
        <w:trPr>
          <w:cnfStyle w:val="100000000000"/>
          <w:trHeight w:val="273"/>
        </w:trPr>
        <w:tc>
          <w:tcPr>
            <w:tcW w:w="1553" w:type="dxa"/>
          </w:tcPr>
          <w:p w:rsidR="00A32BCA" w:rsidRDefault="00A32BCA" w:rsidP="007C01EC">
            <w:pPr>
              <w:jc w:val="center"/>
              <w:rPr>
                <w:b w:val="0"/>
              </w:rPr>
            </w:pPr>
            <w:r>
              <w:t>STAR Tracking Number</w:t>
            </w:r>
          </w:p>
        </w:tc>
        <w:tc>
          <w:tcPr>
            <w:tcW w:w="2092" w:type="dxa"/>
          </w:tcPr>
          <w:p w:rsidR="00A32BCA" w:rsidRPr="00B16288" w:rsidRDefault="00A32BCA" w:rsidP="007C01EC">
            <w:pPr>
              <w:jc w:val="center"/>
              <w:rPr>
                <w:b w:val="0"/>
              </w:rPr>
            </w:pPr>
            <w:r>
              <w:t>Resource Owner</w:t>
            </w:r>
          </w:p>
        </w:tc>
        <w:tc>
          <w:tcPr>
            <w:tcW w:w="2250" w:type="dxa"/>
          </w:tcPr>
          <w:p w:rsidR="00A32BCA" w:rsidRPr="00B16288" w:rsidRDefault="00A32BCA" w:rsidP="007C01EC">
            <w:pPr>
              <w:jc w:val="center"/>
              <w:rPr>
                <w:b w:val="0"/>
              </w:rPr>
            </w:pPr>
            <w:r>
              <w:t>Kind and Type of Resource</w:t>
            </w:r>
          </w:p>
        </w:tc>
        <w:tc>
          <w:tcPr>
            <w:tcW w:w="1418" w:type="dxa"/>
          </w:tcPr>
          <w:p w:rsidR="00A32BCA" w:rsidRDefault="00A32BCA" w:rsidP="00EB4BD0">
            <w:pPr>
              <w:tabs>
                <w:tab w:val="center" w:pos="477"/>
              </w:tabs>
              <w:rPr>
                <w:b w:val="0"/>
              </w:rPr>
            </w:pPr>
            <w:r>
              <w:rPr>
                <w:b w:val="0"/>
              </w:rPr>
              <w:t xml:space="preserve">Serial # </w:t>
            </w:r>
          </w:p>
        </w:tc>
        <w:tc>
          <w:tcPr>
            <w:tcW w:w="1418" w:type="dxa"/>
          </w:tcPr>
          <w:p w:rsidR="00A32BCA" w:rsidRDefault="00A32BCA" w:rsidP="00EB4BD0">
            <w:pPr>
              <w:tabs>
                <w:tab w:val="center" w:pos="477"/>
              </w:tabs>
              <w:rPr>
                <w:b w:val="0"/>
              </w:rPr>
            </w:pPr>
            <w:r>
              <w:t>Quantity</w:t>
            </w:r>
          </w:p>
        </w:tc>
        <w:tc>
          <w:tcPr>
            <w:tcW w:w="1457" w:type="dxa"/>
          </w:tcPr>
          <w:p w:rsidR="00A32BCA" w:rsidRDefault="00A32BCA" w:rsidP="00A32BCA">
            <w:pPr>
              <w:tabs>
                <w:tab w:val="center" w:pos="477"/>
              </w:tabs>
              <w:jc w:val="center"/>
              <w:rPr>
                <w:b w:val="0"/>
              </w:rPr>
            </w:pPr>
            <w:r>
              <w:t>#  of Personnel</w:t>
            </w:r>
          </w:p>
        </w:tc>
        <w:tc>
          <w:tcPr>
            <w:tcW w:w="1505" w:type="dxa"/>
          </w:tcPr>
          <w:p w:rsidR="00A32BCA" w:rsidRPr="00EB4BD0" w:rsidRDefault="00A32BCA" w:rsidP="00A32BCA">
            <w:pPr>
              <w:pStyle w:val="ListParagraph"/>
              <w:ind w:left="252"/>
              <w:rPr>
                <w:b w:val="0"/>
              </w:rPr>
            </w:pPr>
            <w:r>
              <w:rPr>
                <w:b w:val="0"/>
              </w:rPr>
              <w:t>Resources Assigned To</w:t>
            </w:r>
          </w:p>
        </w:tc>
        <w:tc>
          <w:tcPr>
            <w:tcW w:w="1099" w:type="dxa"/>
          </w:tcPr>
          <w:p w:rsidR="00A32BCA" w:rsidRPr="00EB4BD0" w:rsidRDefault="00A32BCA" w:rsidP="00EB4BD0">
            <w:pPr>
              <w:pStyle w:val="ListParagraph"/>
              <w:numPr>
                <w:ilvl w:val="0"/>
                <w:numId w:val="5"/>
              </w:numPr>
              <w:ind w:left="252"/>
              <w:jc w:val="center"/>
              <w:rPr>
                <w:b w:val="0"/>
              </w:rPr>
            </w:pPr>
            <w:r w:rsidRPr="00EB4BD0">
              <w:t>Status</w:t>
            </w:r>
          </w:p>
        </w:tc>
        <w:tc>
          <w:tcPr>
            <w:tcW w:w="2274" w:type="dxa"/>
          </w:tcPr>
          <w:p w:rsidR="00A32BCA" w:rsidRPr="00B16288" w:rsidRDefault="00A32BCA" w:rsidP="007C01EC">
            <w:pPr>
              <w:jc w:val="center"/>
              <w:rPr>
                <w:b w:val="0"/>
              </w:rPr>
            </w:pPr>
            <w:r>
              <w:t>Mission</w:t>
            </w:r>
          </w:p>
        </w:tc>
      </w:tr>
      <w:tr w:rsidR="00A32BCA" w:rsidTr="00A32BCA">
        <w:trPr>
          <w:trHeight w:val="263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63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63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  <w:tr w:rsidR="00A32BCA" w:rsidTr="00A32BCA">
        <w:trPr>
          <w:trHeight w:val="244"/>
        </w:trPr>
        <w:tc>
          <w:tcPr>
            <w:tcW w:w="1553" w:type="dxa"/>
          </w:tcPr>
          <w:p w:rsidR="00A32BCA" w:rsidRDefault="00A32BCA" w:rsidP="007C01EC"/>
        </w:tc>
        <w:tc>
          <w:tcPr>
            <w:tcW w:w="2092" w:type="dxa"/>
          </w:tcPr>
          <w:p w:rsidR="00A32BCA" w:rsidRDefault="00A32BCA" w:rsidP="007C01EC"/>
        </w:tc>
        <w:tc>
          <w:tcPr>
            <w:tcW w:w="2250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18" w:type="dxa"/>
          </w:tcPr>
          <w:p w:rsidR="00A32BCA" w:rsidRDefault="00A32BCA" w:rsidP="007C01EC"/>
        </w:tc>
        <w:tc>
          <w:tcPr>
            <w:tcW w:w="1457" w:type="dxa"/>
          </w:tcPr>
          <w:p w:rsidR="00A32BCA" w:rsidRDefault="00A32BCA" w:rsidP="007C01EC"/>
        </w:tc>
        <w:tc>
          <w:tcPr>
            <w:tcW w:w="1505" w:type="dxa"/>
          </w:tcPr>
          <w:p w:rsidR="00A32BCA" w:rsidRDefault="00A32BCA" w:rsidP="007C01EC"/>
        </w:tc>
        <w:tc>
          <w:tcPr>
            <w:tcW w:w="1099" w:type="dxa"/>
          </w:tcPr>
          <w:p w:rsidR="00A32BCA" w:rsidRDefault="00A32BCA" w:rsidP="007C01EC"/>
        </w:tc>
        <w:tc>
          <w:tcPr>
            <w:tcW w:w="2274" w:type="dxa"/>
          </w:tcPr>
          <w:p w:rsidR="00A32BCA" w:rsidRDefault="00A32BCA" w:rsidP="007C01EC"/>
        </w:tc>
      </w:tr>
    </w:tbl>
    <w:tbl>
      <w:tblPr>
        <w:tblStyle w:val="TableGrid8"/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1653"/>
        <w:gridCol w:w="2235"/>
        <w:gridCol w:w="1800"/>
        <w:gridCol w:w="2741"/>
        <w:gridCol w:w="1170"/>
        <w:gridCol w:w="1440"/>
        <w:gridCol w:w="1350"/>
        <w:gridCol w:w="2610"/>
      </w:tblGrid>
      <w:tr w:rsidR="003E4ED0" w:rsidTr="003E4ED0">
        <w:trPr>
          <w:cnfStyle w:val="100000000000"/>
        </w:trPr>
        <w:tc>
          <w:tcPr>
            <w:tcW w:w="14999" w:type="dxa"/>
            <w:gridSpan w:val="8"/>
          </w:tcPr>
          <w:p w:rsidR="003E4ED0" w:rsidRDefault="003E4ED0" w:rsidP="003E4ED0">
            <w:r>
              <w:t>Resource Tracking</w:t>
            </w:r>
          </w:p>
        </w:tc>
      </w:tr>
      <w:tr w:rsidR="003E4ED0" w:rsidTr="003E4ED0">
        <w:tc>
          <w:tcPr>
            <w:tcW w:w="1653" w:type="dxa"/>
          </w:tcPr>
          <w:p w:rsidR="003E4ED0" w:rsidRDefault="003E4ED0" w:rsidP="003E4ED0">
            <w:pPr>
              <w:jc w:val="center"/>
              <w:rPr>
                <w:b/>
              </w:rPr>
            </w:pPr>
            <w:r>
              <w:rPr>
                <w:b/>
              </w:rPr>
              <w:t>STAR Tracking Number</w:t>
            </w:r>
          </w:p>
        </w:tc>
        <w:tc>
          <w:tcPr>
            <w:tcW w:w="2235" w:type="dxa"/>
          </w:tcPr>
          <w:p w:rsidR="003E4ED0" w:rsidRPr="00B16288" w:rsidRDefault="003E4ED0" w:rsidP="003E4ED0">
            <w:pPr>
              <w:jc w:val="center"/>
              <w:rPr>
                <w:b/>
              </w:rPr>
            </w:pPr>
            <w:r>
              <w:rPr>
                <w:b/>
              </w:rPr>
              <w:t>Resource Owner</w:t>
            </w:r>
          </w:p>
        </w:tc>
        <w:tc>
          <w:tcPr>
            <w:tcW w:w="1800" w:type="dxa"/>
          </w:tcPr>
          <w:p w:rsidR="003E4ED0" w:rsidRPr="00B16288" w:rsidRDefault="003E4ED0" w:rsidP="003E4ED0">
            <w:pPr>
              <w:jc w:val="center"/>
              <w:rPr>
                <w:b/>
              </w:rPr>
            </w:pPr>
            <w:r>
              <w:rPr>
                <w:b/>
              </w:rPr>
              <w:t>Resource Assigned To</w:t>
            </w:r>
          </w:p>
        </w:tc>
        <w:tc>
          <w:tcPr>
            <w:tcW w:w="2741" w:type="dxa"/>
          </w:tcPr>
          <w:p w:rsidR="003E4ED0" w:rsidRPr="00B16288" w:rsidRDefault="003E4ED0" w:rsidP="003E4ED0">
            <w:pPr>
              <w:jc w:val="center"/>
              <w:rPr>
                <w:b/>
              </w:rPr>
            </w:pPr>
            <w:r>
              <w:rPr>
                <w:b/>
              </w:rPr>
              <w:t>Kind and Type of Resource</w:t>
            </w:r>
          </w:p>
        </w:tc>
        <w:tc>
          <w:tcPr>
            <w:tcW w:w="1170" w:type="dxa"/>
          </w:tcPr>
          <w:p w:rsidR="003E4ED0" w:rsidRDefault="003E4ED0" w:rsidP="003E4ED0">
            <w:pPr>
              <w:tabs>
                <w:tab w:val="center" w:pos="477"/>
              </w:tabs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40" w:type="dxa"/>
          </w:tcPr>
          <w:p w:rsidR="003E4ED0" w:rsidRDefault="003E4ED0" w:rsidP="003E4ED0">
            <w:pPr>
              <w:tabs>
                <w:tab w:val="center" w:pos="477"/>
              </w:tabs>
              <w:rPr>
                <w:b/>
              </w:rPr>
            </w:pPr>
            <w:r>
              <w:rPr>
                <w:b/>
              </w:rPr>
              <w:t># Personnel</w:t>
            </w:r>
          </w:p>
        </w:tc>
        <w:tc>
          <w:tcPr>
            <w:tcW w:w="1350" w:type="dxa"/>
          </w:tcPr>
          <w:p w:rsidR="003E4ED0" w:rsidRPr="00EB4BD0" w:rsidRDefault="003E4ED0" w:rsidP="003E4ED0">
            <w:pPr>
              <w:pStyle w:val="ListParagraph"/>
              <w:numPr>
                <w:ilvl w:val="0"/>
                <w:numId w:val="5"/>
              </w:numPr>
              <w:ind w:left="252"/>
              <w:jc w:val="center"/>
              <w:rPr>
                <w:b/>
              </w:rPr>
            </w:pPr>
            <w:r w:rsidRPr="00EB4BD0">
              <w:rPr>
                <w:b/>
              </w:rPr>
              <w:t>Status</w:t>
            </w:r>
          </w:p>
        </w:tc>
        <w:tc>
          <w:tcPr>
            <w:tcW w:w="2610" w:type="dxa"/>
          </w:tcPr>
          <w:p w:rsidR="003E4ED0" w:rsidRPr="00B16288" w:rsidRDefault="003E4ED0" w:rsidP="003E4ED0">
            <w:pPr>
              <w:jc w:val="center"/>
              <w:rPr>
                <w:b/>
              </w:rPr>
            </w:pPr>
            <w:r>
              <w:rPr>
                <w:b/>
              </w:rPr>
              <w:t>Mission</w:t>
            </w:r>
          </w:p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</w:tc>
      </w:tr>
      <w:tr w:rsidR="003E4ED0" w:rsidTr="003E4ED0">
        <w:tc>
          <w:tcPr>
            <w:tcW w:w="1653" w:type="dxa"/>
          </w:tcPr>
          <w:p w:rsidR="003E4ED0" w:rsidRDefault="003E4ED0" w:rsidP="003E4ED0"/>
        </w:tc>
        <w:tc>
          <w:tcPr>
            <w:tcW w:w="2235" w:type="dxa"/>
          </w:tcPr>
          <w:p w:rsidR="003E4ED0" w:rsidRDefault="003E4ED0" w:rsidP="003E4ED0"/>
        </w:tc>
        <w:tc>
          <w:tcPr>
            <w:tcW w:w="1800" w:type="dxa"/>
          </w:tcPr>
          <w:p w:rsidR="003E4ED0" w:rsidRDefault="003E4ED0" w:rsidP="003E4ED0"/>
        </w:tc>
        <w:tc>
          <w:tcPr>
            <w:tcW w:w="2741" w:type="dxa"/>
          </w:tcPr>
          <w:p w:rsidR="003E4ED0" w:rsidRDefault="003E4ED0" w:rsidP="003E4ED0"/>
        </w:tc>
        <w:tc>
          <w:tcPr>
            <w:tcW w:w="1170" w:type="dxa"/>
          </w:tcPr>
          <w:p w:rsidR="003E4ED0" w:rsidRDefault="003E4ED0" w:rsidP="003E4ED0"/>
        </w:tc>
        <w:tc>
          <w:tcPr>
            <w:tcW w:w="1440" w:type="dxa"/>
          </w:tcPr>
          <w:p w:rsidR="003E4ED0" w:rsidRDefault="003E4ED0" w:rsidP="003E4ED0"/>
        </w:tc>
        <w:tc>
          <w:tcPr>
            <w:tcW w:w="1350" w:type="dxa"/>
          </w:tcPr>
          <w:p w:rsidR="003E4ED0" w:rsidRDefault="003E4ED0" w:rsidP="003E4ED0"/>
        </w:tc>
        <w:tc>
          <w:tcPr>
            <w:tcW w:w="2610" w:type="dxa"/>
          </w:tcPr>
          <w:p w:rsidR="003E4ED0" w:rsidRDefault="003E4ED0" w:rsidP="003E4ED0"/>
          <w:p w:rsidR="003E4ED0" w:rsidRDefault="003E4ED0" w:rsidP="003E4ED0"/>
        </w:tc>
      </w:tr>
    </w:tbl>
    <w:p w:rsidR="00843459" w:rsidRDefault="00843459" w:rsidP="003E4ED0">
      <w:pPr>
        <w:rPr>
          <w:sz w:val="18"/>
          <w:szCs w:val="18"/>
        </w:rPr>
      </w:pPr>
    </w:p>
    <w:sectPr w:rsidR="00843459" w:rsidSect="00055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70" w:right="360" w:bottom="630" w:left="63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37" w:rsidRDefault="00714B37" w:rsidP="0007004D">
      <w:r>
        <w:separator/>
      </w:r>
    </w:p>
  </w:endnote>
  <w:endnote w:type="continuationSeparator" w:id="0">
    <w:p w:rsidR="00714B37" w:rsidRDefault="00714B37" w:rsidP="0007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CA" w:rsidRDefault="00A32B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FE" w:rsidRDefault="00055EFE" w:rsidP="00055EFE">
    <w:pPr>
      <w:pStyle w:val="ListParagraph"/>
      <w:numPr>
        <w:ilvl w:val="0"/>
        <w:numId w:val="4"/>
      </w:numPr>
      <w:ind w:left="360"/>
      <w:rPr>
        <w:sz w:val="18"/>
        <w:szCs w:val="18"/>
      </w:rPr>
    </w:pPr>
    <w:r w:rsidRPr="00C872AB">
      <w:rPr>
        <w:sz w:val="18"/>
        <w:szCs w:val="18"/>
      </w:rPr>
      <w:t>Status should be repo</w:t>
    </w:r>
    <w:r>
      <w:rPr>
        <w:sz w:val="18"/>
        <w:szCs w:val="18"/>
      </w:rPr>
      <w:t xml:space="preserve">rted as Assigned, Available, </w:t>
    </w:r>
    <w:r w:rsidRPr="00C872AB">
      <w:rPr>
        <w:sz w:val="18"/>
        <w:szCs w:val="18"/>
      </w:rPr>
      <w:t>or</w:t>
    </w:r>
    <w:r>
      <w:rPr>
        <w:sz w:val="18"/>
        <w:szCs w:val="18"/>
      </w:rPr>
      <w:t xml:space="preserve"> Released</w:t>
    </w:r>
  </w:p>
  <w:p w:rsidR="00055EFE" w:rsidRDefault="00A32BCA" w:rsidP="00055EFE">
    <w:pPr>
      <w:pStyle w:val="ListParagraph"/>
      <w:numPr>
        <w:ilvl w:val="1"/>
        <w:numId w:val="4"/>
      </w:numPr>
      <w:ind w:left="900" w:hanging="180"/>
      <w:rPr>
        <w:sz w:val="18"/>
        <w:szCs w:val="18"/>
      </w:rPr>
    </w:pPr>
    <w:r>
      <w:rPr>
        <w:sz w:val="18"/>
        <w:szCs w:val="18"/>
      </w:rPr>
      <w:t>Assigned:     A</w:t>
    </w:r>
    <w:r w:rsidR="00055EFE">
      <w:rPr>
        <w:sz w:val="18"/>
        <w:szCs w:val="18"/>
      </w:rPr>
      <w:t>ssigned to perform a mission for a jurisdiction</w:t>
    </w:r>
    <w:r>
      <w:rPr>
        <w:sz w:val="18"/>
        <w:szCs w:val="18"/>
      </w:rPr>
      <w:t>.</w:t>
    </w:r>
  </w:p>
  <w:p w:rsidR="00055EFE" w:rsidRDefault="00055EFE" w:rsidP="00055EFE">
    <w:pPr>
      <w:pStyle w:val="ListParagraph"/>
      <w:numPr>
        <w:ilvl w:val="1"/>
        <w:numId w:val="4"/>
      </w:numPr>
      <w:ind w:left="900" w:hanging="180"/>
      <w:rPr>
        <w:sz w:val="18"/>
        <w:szCs w:val="18"/>
      </w:rPr>
    </w:pPr>
    <w:r>
      <w:rPr>
        <w:sz w:val="18"/>
        <w:szCs w:val="18"/>
      </w:rPr>
      <w:t xml:space="preserve">Available:     </w:t>
    </w:r>
    <w:r w:rsidR="00A32BCA">
      <w:rPr>
        <w:sz w:val="18"/>
        <w:szCs w:val="18"/>
      </w:rPr>
      <w:t>A</w:t>
    </w:r>
    <w:r>
      <w:rPr>
        <w:sz w:val="18"/>
        <w:szCs w:val="18"/>
      </w:rPr>
      <w:t>vailable to the DDC to re-assign</w:t>
    </w:r>
    <w:r w:rsidR="00A32BCA">
      <w:rPr>
        <w:sz w:val="18"/>
        <w:szCs w:val="18"/>
      </w:rPr>
      <w:t>.</w:t>
    </w:r>
  </w:p>
  <w:p w:rsidR="00055EFE" w:rsidRDefault="00A32BCA" w:rsidP="00055EFE">
    <w:pPr>
      <w:pStyle w:val="ListParagraph"/>
      <w:numPr>
        <w:ilvl w:val="0"/>
        <w:numId w:val="4"/>
      </w:numPr>
      <w:tabs>
        <w:tab w:val="left" w:pos="900"/>
      </w:tabs>
      <w:ind w:firstLine="0"/>
      <w:rPr>
        <w:sz w:val="18"/>
        <w:szCs w:val="18"/>
      </w:rPr>
    </w:pPr>
    <w:r>
      <w:rPr>
        <w:sz w:val="18"/>
        <w:szCs w:val="18"/>
      </w:rPr>
      <w:t>Released:      B</w:t>
    </w:r>
    <w:r w:rsidR="00055EFE" w:rsidRPr="003074D0">
      <w:rPr>
        <w:sz w:val="18"/>
        <w:szCs w:val="18"/>
      </w:rPr>
      <w:t xml:space="preserve">ack in the control of the State Operations Center to be re-tasked or </w:t>
    </w:r>
    <w:r w:rsidRPr="003074D0">
      <w:rPr>
        <w:sz w:val="18"/>
        <w:szCs w:val="18"/>
      </w:rPr>
      <w:t>demobilized.</w:t>
    </w:r>
  </w:p>
  <w:p w:rsidR="00A32BCA" w:rsidRDefault="00A32BCA" w:rsidP="00055EFE">
    <w:pPr>
      <w:pStyle w:val="ListParagraph"/>
      <w:numPr>
        <w:ilvl w:val="0"/>
        <w:numId w:val="4"/>
      </w:numPr>
      <w:tabs>
        <w:tab w:val="left" w:pos="900"/>
      </w:tabs>
      <w:ind w:firstLine="0"/>
      <w:rPr>
        <w:sz w:val="18"/>
        <w:szCs w:val="18"/>
      </w:rPr>
    </w:pPr>
    <w:r>
      <w:rPr>
        <w:sz w:val="18"/>
        <w:szCs w:val="18"/>
      </w:rPr>
      <w:t xml:space="preserve">Out of Service       Equipment or personnel are unavailable for assignment. </w:t>
    </w:r>
  </w:p>
  <w:p w:rsidR="00A32BCA" w:rsidRDefault="00A32BCA" w:rsidP="00055EFE">
    <w:pPr>
      <w:pStyle w:val="ListParagraph"/>
      <w:numPr>
        <w:ilvl w:val="0"/>
        <w:numId w:val="4"/>
      </w:numPr>
      <w:tabs>
        <w:tab w:val="left" w:pos="900"/>
      </w:tabs>
      <w:ind w:firstLine="0"/>
      <w:rPr>
        <w:sz w:val="18"/>
        <w:szCs w:val="18"/>
      </w:rPr>
    </w:pPr>
    <w:proofErr w:type="spellStart"/>
    <w:r>
      <w:rPr>
        <w:sz w:val="18"/>
        <w:szCs w:val="18"/>
      </w:rPr>
      <w:t>Demob</w:t>
    </w:r>
    <w:proofErr w:type="spellEnd"/>
    <w:r>
      <w:rPr>
        <w:sz w:val="18"/>
        <w:szCs w:val="18"/>
      </w:rPr>
      <w:t xml:space="preserve">          Resource has been released by the SOC to return to the home jurisdiction. </w:t>
    </w:r>
  </w:p>
  <w:p w:rsidR="00055EFE" w:rsidRPr="003074D0" w:rsidRDefault="00055EFE" w:rsidP="00055EFE">
    <w:pPr>
      <w:pStyle w:val="ListParagraph"/>
      <w:tabs>
        <w:tab w:val="left" w:pos="900"/>
      </w:tabs>
      <w:rPr>
        <w:sz w:val="18"/>
        <w:szCs w:val="18"/>
      </w:rPr>
    </w:pPr>
  </w:p>
  <w:p w:rsidR="0007004D" w:rsidRDefault="000B73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DSA Status Check In</w:t>
    </w:r>
    <w:r w:rsidR="0007004D">
      <w:rPr>
        <w:rFonts w:asciiTheme="majorHAnsi" w:eastAsiaTheme="majorEastAsia" w:hAnsiTheme="majorHAnsi" w:cstheme="majorBidi"/>
      </w:rPr>
      <w:t xml:space="preserve"> Report to </w:t>
    </w:r>
    <w:hyperlink r:id="rId1" w:history="1">
      <w:r w:rsidR="00055EFE" w:rsidRPr="008C5F3F">
        <w:rPr>
          <w:rStyle w:val="Hyperlink"/>
          <w:rFonts w:asciiTheme="majorHAnsi" w:eastAsiaTheme="majorEastAsia" w:hAnsiTheme="majorHAnsi" w:cstheme="majorBidi"/>
        </w:rPr>
        <w:t>SOC@dps.state.gov</w:t>
      </w:r>
    </w:hyperlink>
    <w:r w:rsidR="0007004D">
      <w:rPr>
        <w:rFonts w:asciiTheme="majorHAnsi" w:eastAsiaTheme="majorEastAsia" w:hAnsiTheme="majorHAnsi" w:cstheme="majorBidi"/>
      </w:rPr>
      <w:t xml:space="preserve"> or faxed to 512-424-7160</w:t>
    </w:r>
  </w:p>
  <w:p w:rsidR="0007004D" w:rsidRDefault="0037109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0200, </w:t>
    </w:r>
    <w:r w:rsidR="00E6040B">
      <w:rPr>
        <w:rFonts w:asciiTheme="majorHAnsi" w:eastAsiaTheme="majorEastAsia" w:hAnsiTheme="majorHAnsi" w:cstheme="majorBidi"/>
      </w:rPr>
      <w:t>0</w:t>
    </w:r>
    <w:r w:rsidR="000B7349">
      <w:rPr>
        <w:rFonts w:asciiTheme="majorHAnsi" w:eastAsiaTheme="majorEastAsia" w:hAnsiTheme="majorHAnsi" w:cstheme="majorBidi"/>
      </w:rPr>
      <w:t>73</w:t>
    </w:r>
    <w:r w:rsidR="00E6040B">
      <w:rPr>
        <w:rFonts w:asciiTheme="majorHAnsi" w:eastAsiaTheme="majorEastAsia" w:hAnsiTheme="majorHAnsi" w:cstheme="majorBidi"/>
      </w:rPr>
      <w:t>0</w:t>
    </w:r>
    <w:r>
      <w:rPr>
        <w:rFonts w:asciiTheme="majorHAnsi" w:eastAsiaTheme="majorEastAsia" w:hAnsiTheme="majorHAnsi" w:cstheme="majorBidi"/>
      </w:rPr>
      <w:t>, 1400</w:t>
    </w:r>
    <w:r w:rsidR="00E6040B">
      <w:rPr>
        <w:rFonts w:asciiTheme="majorHAnsi" w:eastAsiaTheme="majorEastAsia" w:hAnsiTheme="majorHAnsi" w:cstheme="majorBidi"/>
      </w:rPr>
      <w:t xml:space="preserve"> and </w:t>
    </w:r>
    <w:r w:rsidR="000B7349">
      <w:rPr>
        <w:rFonts w:asciiTheme="majorHAnsi" w:eastAsiaTheme="majorEastAsia" w:hAnsiTheme="majorHAnsi" w:cstheme="majorBidi"/>
      </w:rPr>
      <w:t>1930</w:t>
    </w:r>
    <w:r w:rsidR="0007004D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Hrs.</w:t>
    </w:r>
    <w:r w:rsidR="0007004D">
      <w:rPr>
        <w:rFonts w:asciiTheme="majorHAnsi" w:eastAsiaTheme="majorEastAsia" w:hAnsiTheme="majorHAnsi" w:cstheme="majorBidi"/>
      </w:rPr>
      <w:t xml:space="preserve"> daily </w:t>
    </w:r>
    <w:r w:rsidR="0007004D">
      <w:rPr>
        <w:rFonts w:asciiTheme="majorHAnsi" w:eastAsiaTheme="majorEastAsia" w:hAnsiTheme="majorHAnsi" w:cstheme="majorBidi"/>
      </w:rPr>
      <w:ptab w:relativeTo="margin" w:alignment="right" w:leader="none"/>
    </w:r>
    <w:r w:rsidR="0007004D">
      <w:rPr>
        <w:rFonts w:asciiTheme="majorHAnsi" w:eastAsiaTheme="majorEastAsia" w:hAnsiTheme="majorHAnsi" w:cstheme="majorBidi"/>
      </w:rPr>
      <w:t xml:space="preserve">Page </w:t>
    </w:r>
    <w:r w:rsidR="00646981" w:rsidRPr="00646981">
      <w:rPr>
        <w:rFonts w:asciiTheme="minorHAnsi" w:eastAsiaTheme="minorEastAsia" w:hAnsiTheme="minorHAnsi" w:cstheme="minorBidi"/>
      </w:rPr>
      <w:fldChar w:fldCharType="begin"/>
    </w:r>
    <w:r w:rsidR="0007004D">
      <w:instrText xml:space="preserve"> PAGE   \* MERGEFORMAT </w:instrText>
    </w:r>
    <w:r w:rsidR="00646981" w:rsidRPr="00646981">
      <w:rPr>
        <w:rFonts w:asciiTheme="minorHAnsi" w:eastAsiaTheme="minorEastAsia" w:hAnsiTheme="minorHAnsi" w:cstheme="minorBidi"/>
      </w:rPr>
      <w:fldChar w:fldCharType="separate"/>
    </w:r>
    <w:r w:rsidR="00A32BCA" w:rsidRPr="00A32BCA">
      <w:rPr>
        <w:rFonts w:asciiTheme="majorHAnsi" w:eastAsiaTheme="majorEastAsia" w:hAnsiTheme="majorHAnsi" w:cstheme="majorBidi"/>
        <w:noProof/>
      </w:rPr>
      <w:t>1</w:t>
    </w:r>
    <w:r w:rsidR="00646981">
      <w:rPr>
        <w:rFonts w:asciiTheme="majorHAnsi" w:eastAsiaTheme="majorEastAsia" w:hAnsiTheme="majorHAnsi" w:cstheme="majorBidi"/>
        <w:noProof/>
      </w:rPr>
      <w:fldChar w:fldCharType="end"/>
    </w:r>
  </w:p>
  <w:p w:rsidR="0007004D" w:rsidRDefault="000700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CA" w:rsidRDefault="00A32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37" w:rsidRDefault="00714B37" w:rsidP="0007004D">
      <w:r>
        <w:separator/>
      </w:r>
    </w:p>
  </w:footnote>
  <w:footnote w:type="continuationSeparator" w:id="0">
    <w:p w:rsidR="00714B37" w:rsidRDefault="00714B37" w:rsidP="0007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CA" w:rsidRDefault="00A32B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D0" w:rsidRPr="0097491C" w:rsidRDefault="00646981" w:rsidP="003E4ED0">
    <w:pPr>
      <w:pBdr>
        <w:bottom w:val="single" w:sz="8" w:space="4" w:color="4F81BD" w:themeColor="accent1"/>
      </w:pBdr>
      <w:spacing w:after="300"/>
      <w:contextualSpacing/>
      <w:jc w:val="right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</w:pPr>
    <w:r w:rsidRPr="00646981">
      <w:rPr>
        <w:rFonts w:asciiTheme="majorHAnsi" w:eastAsiaTheme="majorEastAsia" w:hAnsiTheme="majorHAnsi" w:cstheme="majorBidi"/>
        <w:b/>
        <w:noProof/>
        <w:color w:val="17365D" w:themeColor="text2" w:themeShade="BF"/>
        <w:spacing w:val="5"/>
        <w:kern w:val="28"/>
        <w:sz w:val="36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545.8pt;margin-top:-25pt;width:142.7pt;height:88.3pt;z-index:251660288;mso-width-relative:margin;mso-height-relative:margin" stroked="f">
          <v:textbox>
            <w:txbxContent>
              <w:p w:rsidR="003E4ED0" w:rsidRDefault="003E4ED0" w:rsidP="003E4ED0">
                <w:pPr>
                  <w:jc w:val="center"/>
                </w:pPr>
                <w:r w:rsidRPr="003E4ED0">
                  <w:rPr>
                    <w:noProof/>
                  </w:rPr>
                  <w:drawing>
                    <wp:inline distT="0" distB="0" distL="0" distR="0">
                      <wp:extent cx="1200150" cy="1066800"/>
                      <wp:effectExtent l="19050" t="0" r="0" b="0"/>
                      <wp:docPr id="4" name="Picture 1" descr="2011 10 03 DEM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0" name="Picture 1" descr="2011 10 03 DE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E4ED0" w:rsidRPr="003E4ED0" w:rsidRDefault="003E4ED0" w:rsidP="003E4ED0">
    <w:pPr>
      <w:pBdr>
        <w:bottom w:val="single" w:sz="8" w:space="4" w:color="4F81BD" w:themeColor="accent1"/>
      </w:pBdr>
      <w:spacing w:after="300"/>
      <w:contextualSpacing/>
      <w:rPr>
        <w:rFonts w:asciiTheme="majorHAnsi" w:eastAsiaTheme="majorEastAsia" w:hAnsiTheme="majorHAnsi" w:cstheme="majorBidi"/>
        <w:b/>
        <w:color w:val="17365D" w:themeColor="text2" w:themeShade="BF"/>
        <w:spacing w:val="5"/>
        <w:kern w:val="28"/>
      </w:rPr>
    </w:pPr>
    <w:r w:rsidRPr="003E4ED0">
      <w:rPr>
        <w:rFonts w:asciiTheme="majorHAnsi" w:eastAsiaTheme="majorEastAsia" w:hAnsiTheme="majorHAnsi" w:cstheme="majorBidi"/>
        <w:b/>
        <w:color w:val="17365D" w:themeColor="text2" w:themeShade="BF"/>
        <w:spacing w:val="5"/>
        <w:kern w:val="28"/>
      </w:rPr>
      <w:t xml:space="preserve">Texas Department of Public Safety                       </w:t>
    </w:r>
  </w:p>
  <w:p w:rsidR="003E4ED0" w:rsidRPr="003E4ED0" w:rsidRDefault="003E4ED0" w:rsidP="003E4ED0">
    <w:pPr>
      <w:pBdr>
        <w:bottom w:val="single" w:sz="8" w:space="4" w:color="4F81BD" w:themeColor="accent1"/>
      </w:pBdr>
      <w:spacing w:after="300"/>
      <w:contextualSpacing/>
      <w:rPr>
        <w:rFonts w:asciiTheme="majorHAnsi" w:eastAsiaTheme="majorEastAsia" w:hAnsiTheme="majorHAnsi" w:cstheme="majorBidi"/>
        <w:b/>
        <w:color w:val="17365D" w:themeColor="text2" w:themeShade="BF"/>
        <w:spacing w:val="5"/>
        <w:kern w:val="28"/>
      </w:rPr>
    </w:pPr>
    <w:r w:rsidRPr="003E4ED0">
      <w:rPr>
        <w:rFonts w:asciiTheme="majorHAnsi" w:eastAsiaTheme="majorEastAsia" w:hAnsiTheme="majorHAnsi" w:cstheme="majorBidi"/>
        <w:b/>
        <w:color w:val="17365D" w:themeColor="text2" w:themeShade="BF"/>
        <w:spacing w:val="5"/>
        <w:kern w:val="28"/>
      </w:rPr>
      <w:t>Texas Division of Emergency Management</w:t>
    </w:r>
  </w:p>
  <w:p w:rsidR="003E4ED0" w:rsidRPr="003E4ED0" w:rsidRDefault="003E4ED0" w:rsidP="003E4ED0">
    <w:pPr>
      <w:pBdr>
        <w:bottom w:val="single" w:sz="8" w:space="4" w:color="4F81BD" w:themeColor="accent1"/>
      </w:pBdr>
      <w:spacing w:after="300"/>
      <w:contextualSpacing/>
      <w:rPr>
        <w:rFonts w:asciiTheme="majorHAnsi" w:eastAsiaTheme="majorEastAsia" w:hAnsiTheme="majorHAnsi" w:cstheme="majorBidi"/>
        <w:b/>
        <w:color w:val="17365D" w:themeColor="text2" w:themeShade="BF"/>
        <w:spacing w:val="5"/>
        <w:kern w:val="28"/>
      </w:rPr>
    </w:pPr>
    <w:r w:rsidRPr="003E4ED0">
      <w:rPr>
        <w:rFonts w:asciiTheme="majorHAnsi" w:eastAsiaTheme="majorEastAsia" w:hAnsiTheme="majorHAnsi" w:cstheme="majorBidi"/>
        <w:b/>
        <w:color w:val="17365D" w:themeColor="text2" w:themeShade="BF"/>
        <w:spacing w:val="5"/>
        <w:kern w:val="28"/>
      </w:rPr>
      <w:t xml:space="preserve">Status Check-in Tracking Report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CA" w:rsidRDefault="00A32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4037"/>
    <w:multiLevelType w:val="hybridMultilevel"/>
    <w:tmpl w:val="972C0D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A2687"/>
    <w:multiLevelType w:val="hybridMultilevel"/>
    <w:tmpl w:val="55BEE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22713"/>
    <w:multiLevelType w:val="hybridMultilevel"/>
    <w:tmpl w:val="3536B2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7645B"/>
    <w:multiLevelType w:val="hybridMultilevel"/>
    <w:tmpl w:val="6952F2A8"/>
    <w:lvl w:ilvl="0" w:tplc="F8184C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77714"/>
    <w:multiLevelType w:val="hybridMultilevel"/>
    <w:tmpl w:val="4C70E69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5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3ECD"/>
    <w:rsid w:val="000003D4"/>
    <w:rsid w:val="00015B50"/>
    <w:rsid w:val="00016130"/>
    <w:rsid w:val="0002045E"/>
    <w:rsid w:val="00021BF2"/>
    <w:rsid w:val="00045A03"/>
    <w:rsid w:val="000461E4"/>
    <w:rsid w:val="000504E6"/>
    <w:rsid w:val="00055EFE"/>
    <w:rsid w:val="0007004D"/>
    <w:rsid w:val="000727E2"/>
    <w:rsid w:val="000749B7"/>
    <w:rsid w:val="000777B7"/>
    <w:rsid w:val="00085C02"/>
    <w:rsid w:val="0008702E"/>
    <w:rsid w:val="00094E37"/>
    <w:rsid w:val="000A0865"/>
    <w:rsid w:val="000A514D"/>
    <w:rsid w:val="000A7AB4"/>
    <w:rsid w:val="000B095D"/>
    <w:rsid w:val="000B7349"/>
    <w:rsid w:val="000C2DCE"/>
    <w:rsid w:val="000C4B11"/>
    <w:rsid w:val="000D273B"/>
    <w:rsid w:val="000D61AF"/>
    <w:rsid w:val="000D6238"/>
    <w:rsid w:val="000E3E4D"/>
    <w:rsid w:val="000E40CA"/>
    <w:rsid w:val="000F62C2"/>
    <w:rsid w:val="0010256B"/>
    <w:rsid w:val="00107A88"/>
    <w:rsid w:val="00122276"/>
    <w:rsid w:val="0014630B"/>
    <w:rsid w:val="00153DA4"/>
    <w:rsid w:val="00153EBF"/>
    <w:rsid w:val="00162285"/>
    <w:rsid w:val="001726BC"/>
    <w:rsid w:val="00175E73"/>
    <w:rsid w:val="0018112C"/>
    <w:rsid w:val="00181281"/>
    <w:rsid w:val="00182271"/>
    <w:rsid w:val="00192501"/>
    <w:rsid w:val="00195E83"/>
    <w:rsid w:val="001A0E48"/>
    <w:rsid w:val="001A5D70"/>
    <w:rsid w:val="001A5ED2"/>
    <w:rsid w:val="001B0B98"/>
    <w:rsid w:val="001B6638"/>
    <w:rsid w:val="001B6E73"/>
    <w:rsid w:val="001C34FD"/>
    <w:rsid w:val="001E17EA"/>
    <w:rsid w:val="001E3D74"/>
    <w:rsid w:val="001F69F4"/>
    <w:rsid w:val="002015B9"/>
    <w:rsid w:val="002049C3"/>
    <w:rsid w:val="00207C88"/>
    <w:rsid w:val="002104AA"/>
    <w:rsid w:val="002109DE"/>
    <w:rsid w:val="002114DF"/>
    <w:rsid w:val="00211C83"/>
    <w:rsid w:val="00213003"/>
    <w:rsid w:val="00231B00"/>
    <w:rsid w:val="0023583F"/>
    <w:rsid w:val="0025459E"/>
    <w:rsid w:val="00257707"/>
    <w:rsid w:val="002663DB"/>
    <w:rsid w:val="00273658"/>
    <w:rsid w:val="00276D99"/>
    <w:rsid w:val="00280095"/>
    <w:rsid w:val="00285291"/>
    <w:rsid w:val="002A560C"/>
    <w:rsid w:val="002B1EF8"/>
    <w:rsid w:val="002B5F79"/>
    <w:rsid w:val="002B786C"/>
    <w:rsid w:val="002B7C65"/>
    <w:rsid w:val="002C5BC5"/>
    <w:rsid w:val="002D05A5"/>
    <w:rsid w:val="002D3F97"/>
    <w:rsid w:val="002D61E6"/>
    <w:rsid w:val="002F13B8"/>
    <w:rsid w:val="002F2F16"/>
    <w:rsid w:val="002F441E"/>
    <w:rsid w:val="00301454"/>
    <w:rsid w:val="00301760"/>
    <w:rsid w:val="003074D0"/>
    <w:rsid w:val="0030780F"/>
    <w:rsid w:val="0031154A"/>
    <w:rsid w:val="003225A3"/>
    <w:rsid w:val="00336AE5"/>
    <w:rsid w:val="003417FD"/>
    <w:rsid w:val="0034263B"/>
    <w:rsid w:val="003545BE"/>
    <w:rsid w:val="003555FF"/>
    <w:rsid w:val="0036178E"/>
    <w:rsid w:val="00364628"/>
    <w:rsid w:val="00364A0D"/>
    <w:rsid w:val="00371098"/>
    <w:rsid w:val="00372150"/>
    <w:rsid w:val="00390CB8"/>
    <w:rsid w:val="00392E94"/>
    <w:rsid w:val="00393471"/>
    <w:rsid w:val="00394F0D"/>
    <w:rsid w:val="003A33F3"/>
    <w:rsid w:val="003C0688"/>
    <w:rsid w:val="003C3C2A"/>
    <w:rsid w:val="003C41F7"/>
    <w:rsid w:val="003D372D"/>
    <w:rsid w:val="003E22C2"/>
    <w:rsid w:val="003E4ED0"/>
    <w:rsid w:val="003F37DC"/>
    <w:rsid w:val="00406D82"/>
    <w:rsid w:val="00426048"/>
    <w:rsid w:val="0042683D"/>
    <w:rsid w:val="00443D7E"/>
    <w:rsid w:val="00445CB0"/>
    <w:rsid w:val="00452508"/>
    <w:rsid w:val="004570EE"/>
    <w:rsid w:val="004735A2"/>
    <w:rsid w:val="00474924"/>
    <w:rsid w:val="00480E8C"/>
    <w:rsid w:val="0048127B"/>
    <w:rsid w:val="00484AAE"/>
    <w:rsid w:val="004908E8"/>
    <w:rsid w:val="00491032"/>
    <w:rsid w:val="004975C1"/>
    <w:rsid w:val="004977AC"/>
    <w:rsid w:val="004A5C4B"/>
    <w:rsid w:val="004B3244"/>
    <w:rsid w:val="004B5564"/>
    <w:rsid w:val="004B5861"/>
    <w:rsid w:val="004B6048"/>
    <w:rsid w:val="004C35C5"/>
    <w:rsid w:val="004C571C"/>
    <w:rsid w:val="004D15F7"/>
    <w:rsid w:val="004D1672"/>
    <w:rsid w:val="004D2355"/>
    <w:rsid w:val="004D29D0"/>
    <w:rsid w:val="004D43FD"/>
    <w:rsid w:val="004E1665"/>
    <w:rsid w:val="004E1DA4"/>
    <w:rsid w:val="004E4B91"/>
    <w:rsid w:val="004F31B3"/>
    <w:rsid w:val="00502248"/>
    <w:rsid w:val="0050320D"/>
    <w:rsid w:val="00504A51"/>
    <w:rsid w:val="00510160"/>
    <w:rsid w:val="00510C0A"/>
    <w:rsid w:val="005148FB"/>
    <w:rsid w:val="00517831"/>
    <w:rsid w:val="00530615"/>
    <w:rsid w:val="00562947"/>
    <w:rsid w:val="00563D73"/>
    <w:rsid w:val="00564FCA"/>
    <w:rsid w:val="00570615"/>
    <w:rsid w:val="00571384"/>
    <w:rsid w:val="00572801"/>
    <w:rsid w:val="00575B7E"/>
    <w:rsid w:val="005828F6"/>
    <w:rsid w:val="00594053"/>
    <w:rsid w:val="005A40FA"/>
    <w:rsid w:val="005C2443"/>
    <w:rsid w:val="005C77B5"/>
    <w:rsid w:val="005D1787"/>
    <w:rsid w:val="005E627E"/>
    <w:rsid w:val="00627345"/>
    <w:rsid w:val="006327D2"/>
    <w:rsid w:val="00633952"/>
    <w:rsid w:val="0063624C"/>
    <w:rsid w:val="0064023D"/>
    <w:rsid w:val="00643447"/>
    <w:rsid w:val="00646981"/>
    <w:rsid w:val="00653F4B"/>
    <w:rsid w:val="0067385D"/>
    <w:rsid w:val="00692F88"/>
    <w:rsid w:val="00694EC3"/>
    <w:rsid w:val="00696A6D"/>
    <w:rsid w:val="006A1F1D"/>
    <w:rsid w:val="006B399F"/>
    <w:rsid w:val="006C517E"/>
    <w:rsid w:val="006C536F"/>
    <w:rsid w:val="006C5D3D"/>
    <w:rsid w:val="006D62B3"/>
    <w:rsid w:val="006E14DE"/>
    <w:rsid w:val="006E5971"/>
    <w:rsid w:val="00701619"/>
    <w:rsid w:val="007053AC"/>
    <w:rsid w:val="00711E1D"/>
    <w:rsid w:val="00714B37"/>
    <w:rsid w:val="00716F14"/>
    <w:rsid w:val="0073079C"/>
    <w:rsid w:val="00747A4C"/>
    <w:rsid w:val="00771E06"/>
    <w:rsid w:val="007734B3"/>
    <w:rsid w:val="00773B6E"/>
    <w:rsid w:val="00776288"/>
    <w:rsid w:val="00795E66"/>
    <w:rsid w:val="007A689E"/>
    <w:rsid w:val="007B466D"/>
    <w:rsid w:val="007B7E4D"/>
    <w:rsid w:val="007C0EA7"/>
    <w:rsid w:val="007C3031"/>
    <w:rsid w:val="007C401B"/>
    <w:rsid w:val="007D678E"/>
    <w:rsid w:val="007D6B6E"/>
    <w:rsid w:val="007F5A96"/>
    <w:rsid w:val="007F6EA0"/>
    <w:rsid w:val="007F7485"/>
    <w:rsid w:val="008044EF"/>
    <w:rsid w:val="00843459"/>
    <w:rsid w:val="00844F9E"/>
    <w:rsid w:val="00854E67"/>
    <w:rsid w:val="00857D9C"/>
    <w:rsid w:val="00860A08"/>
    <w:rsid w:val="008662C6"/>
    <w:rsid w:val="008751A4"/>
    <w:rsid w:val="0088453E"/>
    <w:rsid w:val="00890978"/>
    <w:rsid w:val="00890FC8"/>
    <w:rsid w:val="00893DF1"/>
    <w:rsid w:val="00896A42"/>
    <w:rsid w:val="008A39DD"/>
    <w:rsid w:val="008B33DC"/>
    <w:rsid w:val="008B5F14"/>
    <w:rsid w:val="008B667A"/>
    <w:rsid w:val="008C003A"/>
    <w:rsid w:val="008D7B0D"/>
    <w:rsid w:val="008F016E"/>
    <w:rsid w:val="008F062D"/>
    <w:rsid w:val="008F30A9"/>
    <w:rsid w:val="008F3C7C"/>
    <w:rsid w:val="008F44FD"/>
    <w:rsid w:val="00907589"/>
    <w:rsid w:val="009159C1"/>
    <w:rsid w:val="009165A2"/>
    <w:rsid w:val="00923787"/>
    <w:rsid w:val="00931335"/>
    <w:rsid w:val="00935FDF"/>
    <w:rsid w:val="009441DA"/>
    <w:rsid w:val="00944C96"/>
    <w:rsid w:val="00946591"/>
    <w:rsid w:val="00960063"/>
    <w:rsid w:val="00964622"/>
    <w:rsid w:val="0097491C"/>
    <w:rsid w:val="00982912"/>
    <w:rsid w:val="00984C2E"/>
    <w:rsid w:val="00987A7E"/>
    <w:rsid w:val="00991F59"/>
    <w:rsid w:val="009A4C4B"/>
    <w:rsid w:val="009A5703"/>
    <w:rsid w:val="009B44CD"/>
    <w:rsid w:val="009D1DD6"/>
    <w:rsid w:val="009E2DA7"/>
    <w:rsid w:val="009E41C7"/>
    <w:rsid w:val="00A0784D"/>
    <w:rsid w:val="00A20F94"/>
    <w:rsid w:val="00A26DA3"/>
    <w:rsid w:val="00A32BCA"/>
    <w:rsid w:val="00A41A26"/>
    <w:rsid w:val="00A45E60"/>
    <w:rsid w:val="00A56C89"/>
    <w:rsid w:val="00A7083C"/>
    <w:rsid w:val="00A7302A"/>
    <w:rsid w:val="00A7770F"/>
    <w:rsid w:val="00A777A7"/>
    <w:rsid w:val="00A84410"/>
    <w:rsid w:val="00A91ECE"/>
    <w:rsid w:val="00A936FB"/>
    <w:rsid w:val="00AA7189"/>
    <w:rsid w:val="00AB0649"/>
    <w:rsid w:val="00AB1D9A"/>
    <w:rsid w:val="00AB61BC"/>
    <w:rsid w:val="00AB6671"/>
    <w:rsid w:val="00AC1EE0"/>
    <w:rsid w:val="00AC244A"/>
    <w:rsid w:val="00AC3ECD"/>
    <w:rsid w:val="00AC7070"/>
    <w:rsid w:val="00AD2D05"/>
    <w:rsid w:val="00AD5932"/>
    <w:rsid w:val="00AD7246"/>
    <w:rsid w:val="00AE3B1F"/>
    <w:rsid w:val="00AE4E87"/>
    <w:rsid w:val="00AE500D"/>
    <w:rsid w:val="00AE51FC"/>
    <w:rsid w:val="00AE67DF"/>
    <w:rsid w:val="00AF6D44"/>
    <w:rsid w:val="00B044D4"/>
    <w:rsid w:val="00B10F08"/>
    <w:rsid w:val="00B22806"/>
    <w:rsid w:val="00B3380E"/>
    <w:rsid w:val="00B3658E"/>
    <w:rsid w:val="00B37247"/>
    <w:rsid w:val="00B51625"/>
    <w:rsid w:val="00B53CED"/>
    <w:rsid w:val="00B57A77"/>
    <w:rsid w:val="00B746AB"/>
    <w:rsid w:val="00B85200"/>
    <w:rsid w:val="00B92319"/>
    <w:rsid w:val="00B952BA"/>
    <w:rsid w:val="00B963D0"/>
    <w:rsid w:val="00BA2156"/>
    <w:rsid w:val="00BA76FB"/>
    <w:rsid w:val="00BB45BF"/>
    <w:rsid w:val="00BB7C00"/>
    <w:rsid w:val="00BC079C"/>
    <w:rsid w:val="00BC1210"/>
    <w:rsid w:val="00BD272D"/>
    <w:rsid w:val="00BD3772"/>
    <w:rsid w:val="00BD3ED8"/>
    <w:rsid w:val="00BD59B4"/>
    <w:rsid w:val="00BE3F95"/>
    <w:rsid w:val="00BE4348"/>
    <w:rsid w:val="00C009C2"/>
    <w:rsid w:val="00C127CD"/>
    <w:rsid w:val="00C13739"/>
    <w:rsid w:val="00C14807"/>
    <w:rsid w:val="00C21B57"/>
    <w:rsid w:val="00C21C1D"/>
    <w:rsid w:val="00C22EF8"/>
    <w:rsid w:val="00C23F02"/>
    <w:rsid w:val="00C31440"/>
    <w:rsid w:val="00C40320"/>
    <w:rsid w:val="00C43FD4"/>
    <w:rsid w:val="00C45144"/>
    <w:rsid w:val="00C558EC"/>
    <w:rsid w:val="00C60852"/>
    <w:rsid w:val="00C61AED"/>
    <w:rsid w:val="00C61C83"/>
    <w:rsid w:val="00C62C6C"/>
    <w:rsid w:val="00C74EA4"/>
    <w:rsid w:val="00C83177"/>
    <w:rsid w:val="00C909C1"/>
    <w:rsid w:val="00C91B2E"/>
    <w:rsid w:val="00CA41D9"/>
    <w:rsid w:val="00CA60C6"/>
    <w:rsid w:val="00CB125B"/>
    <w:rsid w:val="00CB19AF"/>
    <w:rsid w:val="00CB1D85"/>
    <w:rsid w:val="00CB3D70"/>
    <w:rsid w:val="00CB6DA5"/>
    <w:rsid w:val="00CB73EA"/>
    <w:rsid w:val="00CC2053"/>
    <w:rsid w:val="00CE4B87"/>
    <w:rsid w:val="00CE6A4E"/>
    <w:rsid w:val="00CE74DA"/>
    <w:rsid w:val="00CE7CEC"/>
    <w:rsid w:val="00CF12D2"/>
    <w:rsid w:val="00CF23C8"/>
    <w:rsid w:val="00D0209D"/>
    <w:rsid w:val="00D115D6"/>
    <w:rsid w:val="00D15115"/>
    <w:rsid w:val="00D15CB4"/>
    <w:rsid w:val="00D17439"/>
    <w:rsid w:val="00D20B8B"/>
    <w:rsid w:val="00D26274"/>
    <w:rsid w:val="00D303E3"/>
    <w:rsid w:val="00D32C5C"/>
    <w:rsid w:val="00D3342E"/>
    <w:rsid w:val="00D55CAC"/>
    <w:rsid w:val="00D56D44"/>
    <w:rsid w:val="00D65A72"/>
    <w:rsid w:val="00D6640B"/>
    <w:rsid w:val="00D75580"/>
    <w:rsid w:val="00D7731A"/>
    <w:rsid w:val="00D810C0"/>
    <w:rsid w:val="00D83826"/>
    <w:rsid w:val="00D903CA"/>
    <w:rsid w:val="00D91E52"/>
    <w:rsid w:val="00DA1499"/>
    <w:rsid w:val="00DA1603"/>
    <w:rsid w:val="00DA5E3A"/>
    <w:rsid w:val="00DA63B2"/>
    <w:rsid w:val="00DB0623"/>
    <w:rsid w:val="00DE1E67"/>
    <w:rsid w:val="00DE5A2E"/>
    <w:rsid w:val="00DE78E9"/>
    <w:rsid w:val="00E07AAF"/>
    <w:rsid w:val="00E12096"/>
    <w:rsid w:val="00E13E1D"/>
    <w:rsid w:val="00E33B0E"/>
    <w:rsid w:val="00E34782"/>
    <w:rsid w:val="00E37C7F"/>
    <w:rsid w:val="00E43CB6"/>
    <w:rsid w:val="00E46209"/>
    <w:rsid w:val="00E528C6"/>
    <w:rsid w:val="00E55A0B"/>
    <w:rsid w:val="00E6040B"/>
    <w:rsid w:val="00E631B0"/>
    <w:rsid w:val="00E845C7"/>
    <w:rsid w:val="00E90C78"/>
    <w:rsid w:val="00E94C15"/>
    <w:rsid w:val="00EA6707"/>
    <w:rsid w:val="00EB4BD0"/>
    <w:rsid w:val="00EC28F4"/>
    <w:rsid w:val="00EC34B7"/>
    <w:rsid w:val="00EC4D89"/>
    <w:rsid w:val="00ED6C86"/>
    <w:rsid w:val="00EE4413"/>
    <w:rsid w:val="00EE5C47"/>
    <w:rsid w:val="00EE65DA"/>
    <w:rsid w:val="00F020DF"/>
    <w:rsid w:val="00F07A7D"/>
    <w:rsid w:val="00F153D9"/>
    <w:rsid w:val="00F166EA"/>
    <w:rsid w:val="00F34177"/>
    <w:rsid w:val="00F34288"/>
    <w:rsid w:val="00F4018B"/>
    <w:rsid w:val="00F508F2"/>
    <w:rsid w:val="00F54516"/>
    <w:rsid w:val="00F624BC"/>
    <w:rsid w:val="00F70EDD"/>
    <w:rsid w:val="00F71988"/>
    <w:rsid w:val="00F72BBA"/>
    <w:rsid w:val="00F77233"/>
    <w:rsid w:val="00F8165B"/>
    <w:rsid w:val="00F81D50"/>
    <w:rsid w:val="00F85DB3"/>
    <w:rsid w:val="00F8754D"/>
    <w:rsid w:val="00F97821"/>
    <w:rsid w:val="00FA13E9"/>
    <w:rsid w:val="00FA458D"/>
    <w:rsid w:val="00FA7735"/>
    <w:rsid w:val="00FB06E7"/>
    <w:rsid w:val="00FC7AD3"/>
    <w:rsid w:val="00FD0023"/>
    <w:rsid w:val="00FD430C"/>
    <w:rsid w:val="00FE19DE"/>
    <w:rsid w:val="00FE2F45"/>
    <w:rsid w:val="00FF0CFD"/>
    <w:rsid w:val="00FF408A"/>
    <w:rsid w:val="00F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AC3E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C3E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0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04D"/>
    <w:rPr>
      <w:sz w:val="24"/>
      <w:szCs w:val="24"/>
    </w:rPr>
  </w:style>
  <w:style w:type="character" w:styleId="Hyperlink">
    <w:name w:val="Hyperlink"/>
    <w:basedOn w:val="DefaultParagraphFont"/>
    <w:rsid w:val="0007004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EB4BD0"/>
    <w:rPr>
      <w:b/>
      <w:bCs/>
    </w:rPr>
  </w:style>
  <w:style w:type="table" w:styleId="TableGrid">
    <w:name w:val="Table Grid"/>
    <w:basedOn w:val="TableNormal"/>
    <w:rsid w:val="00EB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AC3E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C3E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0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04D"/>
    <w:rPr>
      <w:sz w:val="24"/>
      <w:szCs w:val="24"/>
    </w:rPr>
  </w:style>
  <w:style w:type="character" w:styleId="Hyperlink">
    <w:name w:val="Hyperlink"/>
    <w:basedOn w:val="DefaultParagraphFont"/>
    <w:rsid w:val="0007004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EB4BD0"/>
    <w:rPr>
      <w:b/>
      <w:bCs/>
    </w:rPr>
  </w:style>
  <w:style w:type="table" w:styleId="TableGrid">
    <w:name w:val="Table Grid"/>
    <w:basedOn w:val="TableNormal"/>
    <w:rsid w:val="00EB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C@dps.stat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8918-DD31-400C-AE30-ED2A5E11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Tatro</dc:creator>
  <cp:lastModifiedBy>TXDPS</cp:lastModifiedBy>
  <cp:revision>2</cp:revision>
  <cp:lastPrinted>2012-04-13T19:26:00Z</cp:lastPrinted>
  <dcterms:created xsi:type="dcterms:W3CDTF">2012-04-23T12:44:00Z</dcterms:created>
  <dcterms:modified xsi:type="dcterms:W3CDTF">2012-04-23T12:44:00Z</dcterms:modified>
</cp:coreProperties>
</file>